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EB72B">
      <w:pPr>
        <w:keepNext w:val="0"/>
        <w:keepLines w:val="0"/>
        <w:pageBreakBefore w:val="0"/>
        <w:widowControl/>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color w:val="auto"/>
          <w:sz w:val="24"/>
          <w:szCs w:val="24"/>
          <w:highlight w:val="none"/>
        </w:rPr>
      </w:pPr>
      <w:r>
        <w:rPr>
          <w:rFonts w:hint="eastAsia" w:ascii="宋体" w:hAnsi="宋体" w:cs="宋体"/>
          <w:b/>
          <w:color w:val="auto"/>
          <w:kern w:val="2"/>
          <w:sz w:val="32"/>
          <w:szCs w:val="32"/>
          <w:highlight w:val="none"/>
          <w:lang w:val="zh-CN" w:eastAsia="zh-CN" w:bidi="ar-SA"/>
        </w:rPr>
        <w:t>采</w:t>
      </w:r>
      <w:r>
        <w:rPr>
          <w:rFonts w:hint="eastAsia" w:ascii="宋体" w:hAnsi="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购</w:t>
      </w:r>
      <w:r>
        <w:rPr>
          <w:rFonts w:hint="eastAsia" w:ascii="宋体" w:hAnsi="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需</w:t>
      </w:r>
      <w:r>
        <w:rPr>
          <w:rFonts w:hint="eastAsia" w:ascii="宋体" w:hAnsi="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求</w:t>
      </w:r>
    </w:p>
    <w:p w14:paraId="2EAD0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2、下列采购需求中标注进口产品的货物均已履行相关论证手续，经核准采购进口产品，但不限制满足采购文件要求的国内产品参与竞争。未标注进口产品的货物均为拒绝采购进口产品。</w:t>
      </w:r>
    </w:p>
    <w:p w14:paraId="6BE6930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3、中标人提供的货物为进口产品的，供货时须向采购人提供所投进口产品的海关报关单等证明材料。</w:t>
      </w:r>
    </w:p>
    <w:p w14:paraId="19F5CF57">
      <w:pPr>
        <w:widowControl/>
        <w:numPr>
          <w:ilvl w:val="0"/>
          <w:numId w:val="1"/>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货物需求一览表</w:t>
      </w:r>
      <w:bookmarkStart w:id="0" w:name="_Hlk106267351"/>
      <w:bookmarkStart w:id="1" w:name="_Hlk96158360"/>
    </w:p>
    <w:bookmarkEnd w:id="0"/>
    <w:bookmarkEnd w:id="1"/>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
        <w:gridCol w:w="645"/>
        <w:gridCol w:w="3771"/>
        <w:gridCol w:w="1246"/>
        <w:gridCol w:w="703"/>
        <w:gridCol w:w="499"/>
        <w:gridCol w:w="773"/>
        <w:gridCol w:w="517"/>
      </w:tblGrid>
      <w:tr w14:paraId="69B1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A3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96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FC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20"/>
                <w:szCs w:val="20"/>
                <w:highlight w:val="none"/>
                <w:u w:val="none"/>
                <w:lang w:val="en-US" w:eastAsia="zh-CN" w:bidi="ar"/>
              </w:rPr>
              <w:t>采购需求（技术参数）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B2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BB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20"/>
                <w:szCs w:val="20"/>
                <w:highlight w:val="none"/>
                <w:u w:val="none"/>
                <w:lang w:val="en-US" w:eastAsia="zh-CN" w:bidi="ar"/>
              </w:rPr>
              <w:t>单价限价/元</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E6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E3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3</w:t>
            </w:r>
            <w:r>
              <w:rPr>
                <w:rFonts w:hint="eastAsia" w:ascii="宋体" w:hAnsi="宋体" w:eastAsia="宋体" w:cs="宋体"/>
                <w:b/>
                <w:bCs/>
                <w:i w:val="0"/>
                <w:iCs w:val="0"/>
                <w:color w:val="000000"/>
                <w:kern w:val="0"/>
                <w:sz w:val="18"/>
                <w:szCs w:val="18"/>
                <w:u w:val="none"/>
                <w:lang w:val="en-US" w:eastAsia="zh-CN" w:bidi="ar"/>
              </w:rPr>
              <w:t>年预估使用量</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C2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4579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F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B2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醇或复合醇手消毒液（水剂）</w:t>
            </w:r>
          </w:p>
        </w:tc>
        <w:tc>
          <w:tcPr>
            <w:tcW w:w="2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47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6"/>
                <w:rFonts w:hint="eastAsia" w:ascii="宋体" w:hAnsi="宋体" w:eastAsia="宋体" w:cs="宋体"/>
                <w:sz w:val="18"/>
                <w:szCs w:val="18"/>
                <w:lang w:val="en-US" w:eastAsia="zh-CN" w:bidi="ar"/>
              </w:rPr>
              <w:t>1、主要有效成分</w:t>
            </w:r>
            <w:r>
              <w:rPr>
                <w:rFonts w:hint="eastAsia" w:ascii="宋体" w:hAnsi="宋体" w:eastAsia="宋体" w:cs="宋体"/>
                <w:sz w:val="18"/>
                <w:szCs w:val="18"/>
                <w:lang w:val="en-US" w:eastAsia="zh-CN" w:bidi="ar"/>
              </w:rPr>
              <w:t xml:space="preserve">：乙醇或复合醇 </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复合醇包括：1、乙醇+聚六亚甲基双胍盐酸盐；</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或2、乙醇+葡萄糖氯已定；</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或3、乙醇+过氧化氢；</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或4、乙醇+ 异丙醇/正丙醇。</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其中，单独乙醇配方，乙醇含量大于60%；复合醇中聚六亚甲基双胍盐酸盐含量大于0.3%；葡萄糖氯已定含量大于1.0%，过氧化氢含量大于0.1%；异丙醇/正丙醇含量大于4.0%。</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2、气味</w:t>
            </w:r>
            <w:r>
              <w:rPr>
                <w:rFonts w:hint="eastAsia" w:ascii="宋体" w:hAnsi="宋体" w:eastAsia="宋体" w:cs="宋体"/>
                <w:sz w:val="18"/>
                <w:szCs w:val="18"/>
                <w:lang w:val="en-US" w:eastAsia="zh-CN" w:bidi="ar"/>
              </w:rPr>
              <w:t>：气味适宜，无明显刺激性异味；</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3、干燥时间</w:t>
            </w:r>
            <w:r>
              <w:rPr>
                <w:rFonts w:hint="eastAsia" w:ascii="宋体" w:hAnsi="宋体" w:eastAsia="宋体" w:cs="宋体"/>
                <w:sz w:val="18"/>
                <w:szCs w:val="18"/>
                <w:lang w:val="en-US" w:eastAsia="zh-CN" w:bidi="ar"/>
              </w:rPr>
              <w:t>：速干，具体时间投标方提供测试数据；</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4、急性经口毒性试验</w:t>
            </w:r>
            <w:r>
              <w:rPr>
                <w:rFonts w:hint="eastAsia" w:ascii="宋体" w:hAnsi="宋体" w:eastAsia="宋体" w:cs="宋体"/>
                <w:sz w:val="18"/>
                <w:szCs w:val="18"/>
                <w:lang w:val="en-US" w:eastAsia="zh-CN" w:bidi="ar"/>
              </w:rPr>
              <w:t>：实际无毒；</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5、多次完整皮肤刺激试验</w:t>
            </w:r>
            <w:r>
              <w:rPr>
                <w:rFonts w:hint="eastAsia" w:ascii="宋体" w:hAnsi="宋体" w:eastAsia="宋体" w:cs="宋体"/>
                <w:sz w:val="18"/>
                <w:szCs w:val="18"/>
                <w:lang w:val="en-US" w:eastAsia="zh-CN" w:bidi="ar"/>
              </w:rPr>
              <w:t>：无刺激、无过敏、无致癌风险；</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6、pH值要求</w:t>
            </w:r>
            <w:r>
              <w:rPr>
                <w:rFonts w:hint="eastAsia" w:ascii="宋体" w:hAnsi="宋体" w:eastAsia="宋体" w:cs="宋体"/>
                <w:sz w:val="18"/>
                <w:szCs w:val="18"/>
                <w:lang w:val="en-US" w:eastAsia="zh-CN" w:bidi="ar"/>
              </w:rPr>
              <w:t>：应在产品标识值±1.0范围内；</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7、微生物杀灭要求</w:t>
            </w:r>
            <w:r>
              <w:rPr>
                <w:rFonts w:hint="eastAsia" w:ascii="宋体" w:hAnsi="宋体" w:eastAsia="宋体" w:cs="宋体"/>
                <w:sz w:val="18"/>
                <w:szCs w:val="18"/>
                <w:lang w:val="en-US" w:eastAsia="zh-CN" w:bidi="ar"/>
              </w:rPr>
              <w:t>：</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（1）卫生手消毒剂：按产品说明书规定的作用时间（通常</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1min），能有效杀灭大肠杆菌、金黄色葡萄球菌、铜绿假单胞菌、白色念珠菌等标准实验菌株，杀灭对数值</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5.00（即杀灭率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99.999%）；</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（2）外科手消毒剂：按产品说明书规定的作用时间（通常</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3min），能有效杀灭上述标准实验菌株，杀灭对数值</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5.00。</w:t>
            </w:r>
            <w:r>
              <w:rPr>
                <w:rFonts w:hint="eastAsia" w:ascii="宋体" w:hAnsi="宋体" w:eastAsia="宋体" w:cs="宋体"/>
                <w:sz w:val="18"/>
                <w:szCs w:val="18"/>
                <w:lang w:val="en-US" w:eastAsia="zh-CN" w:bidi="ar"/>
              </w:rPr>
              <w:br w:type="textWrapping"/>
            </w:r>
            <w:r>
              <w:rPr>
                <w:rFonts w:hint="eastAsia" w:ascii="宋体" w:hAnsi="宋体" w:eastAsia="宋体" w:cs="宋体"/>
                <w:sz w:val="18"/>
                <w:szCs w:val="18"/>
                <w:lang w:val="en-US" w:eastAsia="zh-CN" w:bidi="ar"/>
              </w:rPr>
              <w:t>使用时，手部采样菌落总数应符合WS/T 313-2019《医务人员手卫生规范》的要求（卫生手消毒</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10CFU/cm²，外科手消毒</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5CFU/cm²）。</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8、产品有效期</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sz w:val="18"/>
                <w:szCs w:val="18"/>
                <w:lang w:val="en-US" w:eastAsia="zh-CN" w:bidi="ar"/>
              </w:rPr>
              <w:t>24个月（稳定性检测应符合GB 27950-2020附录A要求），开启有效期不小于90天；</w:t>
            </w:r>
            <w:r>
              <w:rPr>
                <w:rFonts w:hint="eastAsia" w:ascii="宋体" w:hAnsi="宋体" w:eastAsia="宋体" w:cs="宋体"/>
                <w:sz w:val="18"/>
                <w:szCs w:val="18"/>
                <w:lang w:val="en-US" w:eastAsia="zh-CN" w:bidi="ar"/>
              </w:rPr>
              <w:br w:type="textWrapping"/>
            </w:r>
            <w:r>
              <w:rPr>
                <w:rStyle w:val="6"/>
                <w:rFonts w:hint="eastAsia" w:ascii="宋体" w:hAnsi="宋体" w:eastAsia="宋体" w:cs="宋体"/>
                <w:sz w:val="18"/>
                <w:szCs w:val="18"/>
                <w:lang w:val="en-US" w:eastAsia="zh-CN" w:bidi="ar"/>
              </w:rPr>
              <w:t>9、包装材料</w:t>
            </w:r>
            <w:r>
              <w:rPr>
                <w:rFonts w:hint="eastAsia" w:ascii="宋体" w:hAnsi="宋体" w:eastAsia="宋体" w:cs="宋体"/>
                <w:sz w:val="18"/>
                <w:szCs w:val="18"/>
                <w:lang w:val="en-US" w:eastAsia="zh-CN" w:bidi="ar"/>
              </w:rPr>
              <w:t>：避光、密封、防潮，材质与内容物相容，无有害物质溶出；</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B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5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B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7FA50">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w:t>
            </w:r>
          </w:p>
        </w:tc>
      </w:tr>
      <w:tr w14:paraId="6935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ACBB">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0242">
            <w:pPr>
              <w:jc w:val="center"/>
              <w:rPr>
                <w:rFonts w:hint="eastAsia" w:ascii="宋体" w:hAnsi="宋体" w:eastAsia="宋体" w:cs="宋体"/>
                <w:i w:val="0"/>
                <w:iCs w:val="0"/>
                <w:color w:val="000000"/>
                <w:sz w:val="18"/>
                <w:szCs w:val="18"/>
                <w:u w:val="none"/>
              </w:rPr>
            </w:pPr>
          </w:p>
        </w:tc>
        <w:tc>
          <w:tcPr>
            <w:tcW w:w="2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AE79">
            <w:pPr>
              <w:jc w:val="left"/>
              <w:rPr>
                <w:rFonts w:hint="eastAsia" w:ascii="宋体" w:hAnsi="宋体" w:eastAsia="宋体" w:cs="宋体"/>
                <w:b/>
                <w:bCs/>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F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100ml</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2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A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5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362E">
            <w:pPr>
              <w:jc w:val="left"/>
              <w:rPr>
                <w:rFonts w:hint="eastAsia" w:ascii="宋体" w:hAnsi="宋体" w:eastAsia="宋体" w:cs="宋体"/>
                <w:b/>
                <w:bCs/>
                <w:i w:val="0"/>
                <w:iCs w:val="0"/>
                <w:color w:val="000000"/>
                <w:sz w:val="18"/>
                <w:szCs w:val="18"/>
                <w:u w:val="none"/>
              </w:rPr>
            </w:pPr>
          </w:p>
        </w:tc>
      </w:tr>
      <w:tr w14:paraId="744C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F723">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C2F8">
            <w:pPr>
              <w:jc w:val="center"/>
              <w:rPr>
                <w:rFonts w:hint="eastAsia" w:ascii="宋体" w:hAnsi="宋体" w:eastAsia="宋体" w:cs="宋体"/>
                <w:i w:val="0"/>
                <w:iCs w:val="0"/>
                <w:color w:val="000000"/>
                <w:sz w:val="18"/>
                <w:szCs w:val="18"/>
                <w:u w:val="none"/>
              </w:rPr>
            </w:pPr>
          </w:p>
        </w:tc>
        <w:tc>
          <w:tcPr>
            <w:tcW w:w="2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1D0E">
            <w:pPr>
              <w:jc w:val="left"/>
              <w:rPr>
                <w:rFonts w:hint="eastAsia" w:ascii="宋体" w:hAnsi="宋体" w:eastAsia="宋体" w:cs="宋体"/>
                <w:b/>
                <w:bCs/>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4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6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4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1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6450">
            <w:pPr>
              <w:jc w:val="left"/>
              <w:rPr>
                <w:rFonts w:hint="eastAsia" w:ascii="宋体" w:hAnsi="宋体" w:eastAsia="宋体" w:cs="宋体"/>
                <w:b/>
                <w:bCs/>
                <w:i w:val="0"/>
                <w:iCs w:val="0"/>
                <w:color w:val="000000"/>
                <w:sz w:val="18"/>
                <w:szCs w:val="18"/>
                <w:u w:val="none"/>
              </w:rPr>
            </w:pPr>
          </w:p>
        </w:tc>
      </w:tr>
      <w:tr w14:paraId="3D99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CACA">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45D9">
            <w:pPr>
              <w:jc w:val="center"/>
              <w:rPr>
                <w:rFonts w:hint="eastAsia" w:ascii="宋体" w:hAnsi="宋体" w:eastAsia="宋体" w:cs="宋体"/>
                <w:i w:val="0"/>
                <w:iCs w:val="0"/>
                <w:color w:val="000000"/>
                <w:sz w:val="18"/>
                <w:szCs w:val="18"/>
                <w:u w:val="none"/>
              </w:rPr>
            </w:pPr>
          </w:p>
        </w:tc>
        <w:tc>
          <w:tcPr>
            <w:tcW w:w="2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2BC3">
            <w:pPr>
              <w:jc w:val="left"/>
              <w:rPr>
                <w:rFonts w:hint="eastAsia" w:ascii="宋体" w:hAnsi="宋体" w:eastAsia="宋体" w:cs="宋体"/>
                <w:b/>
                <w:bCs/>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B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2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1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5772">
            <w:pPr>
              <w:jc w:val="left"/>
              <w:rPr>
                <w:rFonts w:hint="eastAsia" w:ascii="宋体" w:hAnsi="宋体" w:eastAsia="宋体" w:cs="宋体"/>
                <w:b/>
                <w:bCs/>
                <w:i w:val="0"/>
                <w:iCs w:val="0"/>
                <w:color w:val="000000"/>
                <w:sz w:val="18"/>
                <w:szCs w:val="18"/>
                <w:u w:val="none"/>
              </w:rPr>
            </w:pPr>
          </w:p>
        </w:tc>
      </w:tr>
      <w:tr w14:paraId="0993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B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AF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醇或复合醇手消毒液（凝胶型）</w:t>
            </w:r>
          </w:p>
        </w:tc>
        <w:tc>
          <w:tcPr>
            <w:tcW w:w="2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FC5C">
            <w:pPr>
              <w:jc w:val="left"/>
              <w:rPr>
                <w:rFonts w:hint="eastAsia" w:ascii="宋体" w:hAnsi="宋体" w:eastAsia="宋体" w:cs="宋体"/>
                <w:b/>
                <w:bCs/>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C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C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8CC2">
            <w:pPr>
              <w:jc w:val="left"/>
              <w:rPr>
                <w:rFonts w:hint="eastAsia" w:ascii="宋体" w:hAnsi="宋体" w:eastAsia="宋体" w:cs="宋体"/>
                <w:b/>
                <w:bCs/>
                <w:i w:val="0"/>
                <w:iCs w:val="0"/>
                <w:color w:val="000000"/>
                <w:sz w:val="18"/>
                <w:szCs w:val="18"/>
                <w:u w:val="none"/>
              </w:rPr>
            </w:pPr>
          </w:p>
        </w:tc>
      </w:tr>
      <w:tr w14:paraId="3FD9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15C0">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A724">
            <w:pPr>
              <w:jc w:val="center"/>
              <w:rPr>
                <w:rFonts w:hint="eastAsia" w:ascii="宋体" w:hAnsi="宋体" w:eastAsia="宋体" w:cs="宋体"/>
                <w:i w:val="0"/>
                <w:iCs w:val="0"/>
                <w:color w:val="000000"/>
                <w:sz w:val="18"/>
                <w:szCs w:val="18"/>
                <w:u w:val="none"/>
              </w:rPr>
            </w:pPr>
          </w:p>
        </w:tc>
        <w:tc>
          <w:tcPr>
            <w:tcW w:w="2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62FA">
            <w:pPr>
              <w:jc w:val="left"/>
              <w:rPr>
                <w:rFonts w:hint="eastAsia" w:ascii="宋体" w:hAnsi="宋体" w:eastAsia="宋体" w:cs="宋体"/>
                <w:b/>
                <w:bCs/>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A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100ml</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6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B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E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7132">
            <w:pPr>
              <w:jc w:val="left"/>
              <w:rPr>
                <w:rFonts w:hint="eastAsia" w:ascii="宋体" w:hAnsi="宋体" w:eastAsia="宋体" w:cs="宋体"/>
                <w:b/>
                <w:bCs/>
                <w:i w:val="0"/>
                <w:iCs w:val="0"/>
                <w:color w:val="000000"/>
                <w:sz w:val="18"/>
                <w:szCs w:val="18"/>
                <w:u w:val="none"/>
              </w:rPr>
            </w:pPr>
          </w:p>
        </w:tc>
      </w:tr>
      <w:tr w14:paraId="6202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13EA">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1CA5">
            <w:pPr>
              <w:jc w:val="center"/>
              <w:rPr>
                <w:rFonts w:hint="eastAsia" w:ascii="宋体" w:hAnsi="宋体" w:eastAsia="宋体" w:cs="宋体"/>
                <w:i w:val="0"/>
                <w:iCs w:val="0"/>
                <w:color w:val="000000"/>
                <w:sz w:val="18"/>
                <w:szCs w:val="18"/>
                <w:u w:val="none"/>
              </w:rPr>
            </w:pPr>
          </w:p>
        </w:tc>
        <w:tc>
          <w:tcPr>
            <w:tcW w:w="2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0771">
            <w:pPr>
              <w:jc w:val="left"/>
              <w:rPr>
                <w:rFonts w:hint="eastAsia" w:ascii="宋体" w:hAnsi="宋体" w:eastAsia="宋体" w:cs="宋体"/>
                <w:b/>
                <w:bCs/>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7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2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A061">
            <w:pPr>
              <w:jc w:val="left"/>
              <w:rPr>
                <w:rFonts w:hint="eastAsia" w:ascii="宋体" w:hAnsi="宋体" w:eastAsia="宋体" w:cs="宋体"/>
                <w:b/>
                <w:bCs/>
                <w:i w:val="0"/>
                <w:iCs w:val="0"/>
                <w:color w:val="000000"/>
                <w:sz w:val="18"/>
                <w:szCs w:val="18"/>
                <w:u w:val="none"/>
              </w:rPr>
            </w:pPr>
          </w:p>
        </w:tc>
      </w:tr>
      <w:tr w14:paraId="15C2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F146">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CF2D">
            <w:pPr>
              <w:jc w:val="center"/>
              <w:rPr>
                <w:rFonts w:hint="eastAsia" w:ascii="宋体" w:hAnsi="宋体" w:eastAsia="宋体" w:cs="宋体"/>
                <w:i w:val="0"/>
                <w:iCs w:val="0"/>
                <w:color w:val="000000"/>
                <w:sz w:val="18"/>
                <w:szCs w:val="18"/>
                <w:u w:val="none"/>
              </w:rPr>
            </w:pPr>
          </w:p>
        </w:tc>
        <w:tc>
          <w:tcPr>
            <w:tcW w:w="2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F50A">
            <w:pPr>
              <w:jc w:val="left"/>
              <w:rPr>
                <w:rFonts w:hint="eastAsia" w:ascii="宋体" w:hAnsi="宋体" w:eastAsia="宋体" w:cs="宋体"/>
                <w:b/>
                <w:bCs/>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A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7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1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D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1479</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3F2F">
            <w:pPr>
              <w:jc w:val="left"/>
              <w:rPr>
                <w:rFonts w:hint="eastAsia" w:ascii="宋体" w:hAnsi="宋体" w:eastAsia="宋体" w:cs="宋体"/>
                <w:b/>
                <w:bCs/>
                <w:i w:val="0"/>
                <w:iCs w:val="0"/>
                <w:color w:val="000000"/>
                <w:sz w:val="18"/>
                <w:szCs w:val="18"/>
                <w:u w:val="none"/>
              </w:rPr>
            </w:pPr>
          </w:p>
        </w:tc>
      </w:tr>
      <w:tr w14:paraId="1454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0F4BBC">
            <w:p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rPr>
              <w:t>说明：</w:t>
            </w:r>
          </w:p>
          <w:p w14:paraId="74AAEB90">
            <w:pPr>
              <w:numPr>
                <w:ilvl w:val="0"/>
                <w:numId w:val="0"/>
              </w:num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lang w:val="en-US" w:eastAsia="zh-CN" w:bidi="ar-SA"/>
              </w:rPr>
              <w:t>1、</w:t>
            </w:r>
            <w:r>
              <w:rPr>
                <w:rFonts w:hint="eastAsia" w:ascii="宋体" w:hAnsi="宋体" w:eastAsia="宋体" w:cs="宋体"/>
                <w:b w:val="0"/>
                <w:bCs w:val="0"/>
                <w:i w:val="0"/>
                <w:iCs w:val="0"/>
                <w:color w:val="000000"/>
                <w:sz w:val="18"/>
                <w:szCs w:val="18"/>
                <w:u w:val="none"/>
              </w:rPr>
              <w:t>投标人的投标文件必须标明所投货物的品牌与参数，投标产品必须完全符合《手消毒剂通用要求》GB 27950-2020 及其引用标准的所有条款，提供的货物必须是全新、原装、合格正品，完全符合国家规定的质量标准和厂方的标准。货物完好，配件齐全。</w:t>
            </w:r>
          </w:p>
          <w:p w14:paraId="1DAA0861">
            <w:pPr>
              <w:numPr>
                <w:ilvl w:val="0"/>
                <w:numId w:val="0"/>
              </w:num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lang w:val="en-US" w:eastAsia="zh-CN" w:bidi="ar-SA"/>
              </w:rPr>
              <w:t>2、</w:t>
            </w:r>
            <w:r>
              <w:rPr>
                <w:rFonts w:hint="eastAsia" w:ascii="宋体" w:hAnsi="宋体" w:eastAsia="宋体" w:cs="宋体"/>
                <w:b w:val="0"/>
                <w:bCs w:val="0"/>
                <w:i w:val="0"/>
                <w:iCs w:val="0"/>
                <w:color w:val="000000"/>
                <w:sz w:val="18"/>
                <w:szCs w:val="18"/>
                <w:u w:val="none"/>
                <w:lang w:val="en-US" w:eastAsia="zh-CN"/>
              </w:rPr>
              <w:t>本项目主要产品为表中序号为</w:t>
            </w:r>
            <w:r>
              <w:rPr>
                <w:rFonts w:hint="eastAsia" w:ascii="宋体" w:hAnsi="宋体" w:cs="宋体"/>
                <w:b w:val="0"/>
                <w:bCs w:val="0"/>
                <w:i w:val="0"/>
                <w:iCs w:val="0"/>
                <w:color w:val="000000"/>
                <w:sz w:val="18"/>
                <w:szCs w:val="18"/>
                <w:u w:val="none"/>
                <w:lang w:val="en-US" w:eastAsia="zh-CN"/>
              </w:rPr>
              <w:t>2</w:t>
            </w:r>
            <w:r>
              <w:rPr>
                <w:rFonts w:hint="eastAsia" w:ascii="宋体" w:hAnsi="宋体" w:eastAsia="宋体" w:cs="宋体"/>
                <w:b w:val="0"/>
                <w:bCs w:val="0"/>
                <w:i w:val="0"/>
                <w:iCs w:val="0"/>
                <w:color w:val="000000"/>
                <w:sz w:val="18"/>
                <w:szCs w:val="18"/>
                <w:u w:val="none"/>
                <w:lang w:val="en-US" w:eastAsia="zh-CN"/>
              </w:rPr>
              <w:t xml:space="preserve"> 的“</w:t>
            </w:r>
            <w:r>
              <w:rPr>
                <w:rFonts w:hint="eastAsia" w:ascii="宋体" w:hAnsi="宋体" w:eastAsia="宋体" w:cs="宋体"/>
                <w:i w:val="0"/>
                <w:iCs w:val="0"/>
                <w:color w:val="000000"/>
                <w:kern w:val="0"/>
                <w:sz w:val="18"/>
                <w:szCs w:val="18"/>
                <w:u w:val="none"/>
                <w:lang w:val="en-US" w:eastAsia="zh-CN" w:bidi="ar"/>
              </w:rPr>
              <w:t>醇或复合醇手消毒液（凝胶型）</w:t>
            </w:r>
            <w:r>
              <w:rPr>
                <w:rFonts w:hint="eastAsia" w:ascii="宋体" w:hAnsi="宋体" w:eastAsia="宋体" w:cs="宋体"/>
                <w:b w:val="0"/>
                <w:bCs w:val="0"/>
                <w:i w:val="0"/>
                <w:iCs w:val="0"/>
                <w:color w:val="000000"/>
                <w:sz w:val="18"/>
                <w:szCs w:val="18"/>
                <w:u w:val="none"/>
                <w:lang w:val="en-US" w:eastAsia="zh-CN"/>
              </w:rPr>
              <w:t>”, 主要产品名称、品牌、规格、型号（如有）、数量、单价等信息将在中标结果公告中公示。</w:t>
            </w:r>
          </w:p>
          <w:p w14:paraId="0669D614">
            <w:pPr>
              <w:numPr>
                <w:ilvl w:val="0"/>
                <w:numId w:val="0"/>
              </w:numPr>
              <w:jc w:val="left"/>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3、本项目涉及到消字号产品</w:t>
            </w:r>
            <w:r>
              <w:rPr>
                <w:rFonts w:hint="eastAsia" w:ascii="宋体" w:hAnsi="宋体" w:eastAsia="宋体" w:cs="宋体"/>
                <w:b/>
                <w:bCs/>
                <w:i w:val="0"/>
                <w:iCs w:val="0"/>
                <w:color w:val="auto"/>
                <w:sz w:val="18"/>
                <w:szCs w:val="18"/>
                <w:u w:val="none"/>
                <w:lang w:val="en-US" w:eastAsia="zh-CN"/>
              </w:rPr>
              <w:t>投标时和中标后</w:t>
            </w:r>
            <w:r>
              <w:rPr>
                <w:rFonts w:hint="eastAsia" w:ascii="宋体" w:hAnsi="宋体" w:eastAsia="宋体" w:cs="宋体"/>
                <w:b w:val="0"/>
                <w:bCs w:val="0"/>
                <w:i w:val="0"/>
                <w:iCs w:val="0"/>
                <w:color w:val="000000"/>
                <w:sz w:val="18"/>
                <w:szCs w:val="18"/>
                <w:u w:val="none"/>
                <w:lang w:val="en-US" w:eastAsia="zh-CN"/>
              </w:rPr>
              <w:t>都需要提供生产厂家的消毒产品生产企业卫生许可证和产品卫生安全评价报告（含合格检验报告）。</w:t>
            </w:r>
            <w:r>
              <w:rPr>
                <w:rFonts w:hint="eastAsia" w:ascii="宋体" w:hAnsi="宋体" w:eastAsia="宋体" w:cs="宋体"/>
                <w:b/>
                <w:bCs/>
                <w:i w:val="0"/>
                <w:iCs w:val="0"/>
                <w:color w:val="000000"/>
                <w:sz w:val="18"/>
                <w:szCs w:val="18"/>
                <w:u w:val="none"/>
                <w:lang w:val="en-US" w:eastAsia="zh-CN"/>
              </w:rPr>
              <w:t>未提供或提供的不符合要求的按无效标处理</w:t>
            </w:r>
            <w:r>
              <w:rPr>
                <w:rFonts w:hint="eastAsia" w:ascii="宋体" w:hAnsi="宋体" w:eastAsia="宋体" w:cs="宋体"/>
                <w:b w:val="0"/>
                <w:bCs w:val="0"/>
                <w:i w:val="0"/>
                <w:iCs w:val="0"/>
                <w:color w:val="000000"/>
                <w:sz w:val="18"/>
                <w:szCs w:val="18"/>
                <w:u w:val="none"/>
                <w:lang w:val="en-US" w:eastAsia="zh-CN"/>
              </w:rPr>
              <w:t>。依据商品的保修条款及售后服务条款，提供原厂质保，质保期按照国家规定，且不低于所供品牌向用户承诺的质保期限。</w:t>
            </w:r>
          </w:p>
          <w:p w14:paraId="03C935CA">
            <w:pPr>
              <w:jc w:val="left"/>
              <w:rPr>
                <w:rFonts w:hint="eastAsia" w:ascii="宋体" w:hAnsi="宋体" w:eastAsia="宋体" w:cs="宋体"/>
                <w:b w:val="0"/>
                <w:bCs w:val="0"/>
                <w:i w:val="0"/>
                <w:iCs w:val="0"/>
                <w:color w:val="000000"/>
                <w:sz w:val="18"/>
                <w:szCs w:val="18"/>
                <w:u w:val="none"/>
                <w:lang w:eastAsia="zh-CN"/>
              </w:rPr>
            </w:pPr>
            <w:r>
              <w:rPr>
                <w:rFonts w:hint="eastAsia" w:ascii="宋体" w:hAnsi="宋体" w:cs="宋体"/>
                <w:b w:val="0"/>
                <w:bCs w:val="0"/>
                <w:i w:val="0"/>
                <w:iCs w:val="0"/>
                <w:color w:val="000000"/>
                <w:sz w:val="18"/>
                <w:szCs w:val="18"/>
                <w:u w:val="none"/>
                <w:lang w:val="en-US" w:eastAsia="zh-CN"/>
              </w:rPr>
              <w:t>4</w:t>
            </w:r>
            <w:r>
              <w:rPr>
                <w:rFonts w:hint="eastAsia" w:ascii="宋体" w:hAnsi="宋体" w:eastAsia="宋体" w:cs="宋体"/>
                <w:b w:val="0"/>
                <w:bCs w:val="0"/>
                <w:i w:val="0"/>
                <w:iCs w:val="0"/>
                <w:color w:val="000000"/>
                <w:sz w:val="18"/>
                <w:szCs w:val="18"/>
                <w:u w:val="none"/>
              </w:rPr>
              <w:t>、供货要求：免费配送挂架，外科手消为脚踩式，中标人根据招标人通知的品种和数量送货，随要随送，并按照招标人要求送至指定地点，负责运输、上架，摆放整齐</w:t>
            </w:r>
            <w:r>
              <w:rPr>
                <w:rFonts w:hint="eastAsia" w:ascii="宋体" w:hAnsi="宋体" w:cs="宋体"/>
                <w:b w:val="0"/>
                <w:bCs w:val="0"/>
                <w:i w:val="0"/>
                <w:iCs w:val="0"/>
                <w:color w:val="000000"/>
                <w:sz w:val="18"/>
                <w:szCs w:val="18"/>
                <w:u w:val="none"/>
                <w:lang w:eastAsia="zh-CN"/>
              </w:rPr>
              <w:t>。</w:t>
            </w:r>
          </w:p>
          <w:p w14:paraId="3840EAE1">
            <w:pPr>
              <w:jc w:val="left"/>
              <w:rPr>
                <w:rFonts w:hint="eastAsia" w:ascii="宋体" w:hAnsi="宋体" w:eastAsia="宋体" w:cs="宋体"/>
                <w:bCs/>
                <w:color w:val="auto"/>
                <w:sz w:val="24"/>
                <w:szCs w:val="24"/>
                <w:highlight w:val="none"/>
              </w:rPr>
            </w:pPr>
            <w:r>
              <w:rPr>
                <w:rFonts w:hint="eastAsia" w:ascii="宋体" w:hAnsi="宋体" w:cs="宋体"/>
                <w:b w:val="0"/>
                <w:bCs w:val="0"/>
                <w:i w:val="0"/>
                <w:iCs w:val="0"/>
                <w:color w:val="000000"/>
                <w:sz w:val="18"/>
                <w:szCs w:val="18"/>
                <w:u w:val="none"/>
                <w:lang w:val="en-US" w:eastAsia="zh-CN"/>
              </w:rPr>
              <w:t>5</w:t>
            </w:r>
            <w:r>
              <w:rPr>
                <w:rFonts w:hint="eastAsia" w:ascii="宋体" w:hAnsi="宋体" w:eastAsia="宋体" w:cs="宋体"/>
                <w:b w:val="0"/>
                <w:bCs w:val="0"/>
                <w:i w:val="0"/>
                <w:iCs w:val="0"/>
                <w:color w:val="000000"/>
                <w:sz w:val="18"/>
                <w:szCs w:val="18"/>
                <w:u w:val="none"/>
              </w:rPr>
              <w:t>、本项目一次性规划，分步实施，按实结算，本项目三年预计使用量仅供投标人参考</w:t>
            </w:r>
            <w:r>
              <w:rPr>
                <w:rFonts w:hint="eastAsia" w:ascii="宋体" w:hAnsi="宋体" w:cs="宋体"/>
                <w:b w:val="0"/>
                <w:bCs w:val="0"/>
                <w:i w:val="0"/>
                <w:iCs w:val="0"/>
                <w:color w:val="000000"/>
                <w:sz w:val="18"/>
                <w:szCs w:val="18"/>
                <w:u w:val="none"/>
                <w:lang w:eastAsia="zh-CN"/>
              </w:rPr>
              <w:t>。</w:t>
            </w:r>
          </w:p>
          <w:p w14:paraId="22138E19">
            <w:pPr>
              <w:jc w:val="left"/>
              <w:rPr>
                <w:rFonts w:hint="eastAsia" w:ascii="宋体" w:hAnsi="宋体" w:eastAsia="宋体" w:cs="宋体"/>
                <w:b w:val="0"/>
                <w:bCs w:val="0"/>
                <w:i w:val="0"/>
                <w:iCs w:val="0"/>
                <w:color w:val="000000"/>
                <w:sz w:val="18"/>
                <w:szCs w:val="18"/>
                <w:u w:val="none"/>
                <w:lang w:eastAsia="zh-CN"/>
              </w:rPr>
            </w:pPr>
            <w:r>
              <w:rPr>
                <w:rFonts w:hint="eastAsia" w:ascii="宋体" w:hAnsi="宋体" w:cs="宋体"/>
                <w:b w:val="0"/>
                <w:bCs w:val="0"/>
                <w:i w:val="0"/>
                <w:iCs w:val="0"/>
                <w:color w:val="000000"/>
                <w:sz w:val="18"/>
                <w:szCs w:val="18"/>
                <w:u w:val="none"/>
                <w:lang w:val="en-US" w:eastAsia="zh-CN"/>
              </w:rPr>
              <w:t>6、</w:t>
            </w:r>
            <w:r>
              <w:rPr>
                <w:rFonts w:hint="eastAsia" w:ascii="宋体" w:hAnsi="宋体" w:eastAsia="宋体" w:cs="宋体"/>
                <w:b w:val="0"/>
                <w:bCs w:val="0"/>
                <w:i w:val="0"/>
                <w:iCs w:val="0"/>
                <w:color w:val="000000"/>
                <w:sz w:val="18"/>
                <w:szCs w:val="18"/>
                <w:u w:val="none"/>
              </w:rPr>
              <w:t>供货期内如遇国家、省医保带量采购等相关政策调整，按国家、省医保带量采购等相关政策执行</w:t>
            </w:r>
            <w:r>
              <w:rPr>
                <w:rFonts w:hint="eastAsia" w:ascii="宋体" w:hAnsi="宋体" w:eastAsia="宋体" w:cs="宋体"/>
                <w:b w:val="0"/>
                <w:bCs w:val="0"/>
                <w:i w:val="0"/>
                <w:iCs w:val="0"/>
                <w:color w:val="000000"/>
                <w:sz w:val="18"/>
                <w:szCs w:val="18"/>
                <w:u w:val="none"/>
                <w:lang w:eastAsia="zh-CN"/>
              </w:rPr>
              <w:t xml:space="preserve">。 </w:t>
            </w:r>
          </w:p>
          <w:p w14:paraId="3F12EAC9">
            <w:pPr>
              <w:jc w:val="left"/>
              <w:rPr>
                <w:rFonts w:hint="eastAsia" w:ascii="宋体" w:hAnsi="宋体" w:eastAsia="宋体" w:cs="宋体"/>
                <w:b w:val="0"/>
                <w:bCs w:val="0"/>
                <w:i w:val="0"/>
                <w:iCs w:val="0"/>
                <w:color w:val="000000"/>
                <w:sz w:val="18"/>
                <w:szCs w:val="18"/>
                <w:u w:val="none"/>
                <w:lang w:eastAsia="zh-CN"/>
              </w:rPr>
            </w:pPr>
            <w:r>
              <w:rPr>
                <w:rFonts w:hint="eastAsia" w:ascii="宋体" w:hAnsi="宋体" w:cs="宋体"/>
                <w:b w:val="0"/>
                <w:bCs w:val="0"/>
                <w:i w:val="0"/>
                <w:iCs w:val="0"/>
                <w:color w:val="000000"/>
                <w:sz w:val="18"/>
                <w:szCs w:val="18"/>
                <w:u w:val="none"/>
                <w:lang w:val="en-US" w:eastAsia="zh-CN"/>
              </w:rPr>
              <w:t>7、</w:t>
            </w:r>
            <w:r>
              <w:rPr>
                <w:rFonts w:hint="eastAsia" w:ascii="宋体" w:hAnsi="宋体" w:eastAsia="宋体" w:cs="宋体"/>
                <w:b w:val="0"/>
                <w:bCs w:val="0"/>
                <w:i w:val="0"/>
                <w:iCs w:val="0"/>
                <w:color w:val="000000"/>
                <w:sz w:val="18"/>
                <w:szCs w:val="18"/>
                <w:u w:val="none"/>
                <w:lang w:eastAsia="zh-CN"/>
              </w:rPr>
              <w:t>所投产品如有两票制要求则须执行两票制相关要求；所投产品如安徽省医药集中采购中心有相关要求，则须执行安徽省医药集中采购中心相关要求。</w:t>
            </w:r>
          </w:p>
          <w:p w14:paraId="4C03ABA5">
            <w:pPr>
              <w:jc w:val="left"/>
              <w:rPr>
                <w:rFonts w:hint="eastAsia" w:ascii="宋体" w:hAnsi="宋体" w:eastAsia="宋体" w:cs="宋体"/>
                <w:b w:val="0"/>
                <w:bCs w:val="0"/>
                <w:i w:val="0"/>
                <w:iCs w:val="0"/>
                <w:color w:val="000000"/>
                <w:sz w:val="18"/>
                <w:szCs w:val="18"/>
                <w:u w:val="none"/>
                <w:lang w:eastAsia="zh-CN"/>
              </w:rPr>
            </w:pPr>
            <w:r>
              <w:rPr>
                <w:rFonts w:hint="eastAsia" w:ascii="宋体" w:hAnsi="宋体" w:cs="宋体"/>
                <w:b w:val="0"/>
                <w:bCs w:val="0"/>
                <w:i w:val="0"/>
                <w:iCs w:val="0"/>
                <w:color w:val="000000"/>
                <w:sz w:val="18"/>
                <w:szCs w:val="18"/>
                <w:u w:val="none"/>
                <w:lang w:val="en-US" w:eastAsia="zh-CN"/>
              </w:rPr>
              <w:t>8、</w:t>
            </w:r>
            <w:r>
              <w:rPr>
                <w:rFonts w:hint="eastAsia" w:ascii="宋体" w:hAnsi="宋体" w:eastAsia="宋体" w:cs="宋体"/>
                <w:b w:val="0"/>
                <w:bCs w:val="0"/>
                <w:i w:val="0"/>
                <w:iCs w:val="0"/>
                <w:color w:val="000000"/>
                <w:sz w:val="18"/>
                <w:szCs w:val="18"/>
                <w:u w:val="none"/>
                <w:lang w:eastAsia="zh-CN"/>
              </w:rPr>
              <w:t>中标人供货价格计算方式如下：最高限价（单价）×中标费率=供货价格（单价）。如所投产品的安徽省医药集中采购中心平台限价低于该项目供货价格（单价），则按平台限价（单价）×中标费率=供货价格（单价）。供货价格（单价）结果保留两位小数。</w:t>
            </w:r>
          </w:p>
          <w:p w14:paraId="4F7FE38C">
            <w:pPr>
              <w:jc w:val="left"/>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sz w:val="18"/>
                <w:szCs w:val="18"/>
                <w:u w:val="none"/>
                <w:lang w:val="en-US" w:eastAsia="zh-CN"/>
              </w:rPr>
              <w:t>9、</w:t>
            </w:r>
            <w:r>
              <w:rPr>
                <w:rFonts w:hint="eastAsia" w:ascii="宋体" w:hAnsi="宋体" w:eastAsia="宋体" w:cs="宋体"/>
                <w:b w:val="0"/>
                <w:bCs w:val="0"/>
                <w:i w:val="0"/>
                <w:iCs w:val="0"/>
                <w:color w:val="000000"/>
                <w:sz w:val="18"/>
                <w:szCs w:val="18"/>
                <w:u w:val="none"/>
              </w:rPr>
              <w:t>所有技术参数及要求采购人验收时将逐条核对，如发现与实际情况不符、虚假响应等，采购人有权报监管部门并追究违约责任。</w:t>
            </w:r>
          </w:p>
          <w:p w14:paraId="2ACEAC1B">
            <w:pPr>
              <w:jc w:val="left"/>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sz w:val="18"/>
                <w:szCs w:val="18"/>
                <w:u w:val="none"/>
                <w:lang w:val="en-US" w:eastAsia="zh-CN"/>
              </w:rPr>
              <w:t>10、</w:t>
            </w:r>
            <w:r>
              <w:rPr>
                <w:rFonts w:hint="eastAsia" w:ascii="宋体" w:hAnsi="宋体" w:eastAsia="宋体" w:cs="宋体"/>
                <w:b w:val="0"/>
                <w:bCs w:val="0"/>
                <w:i w:val="0"/>
                <w:iCs w:val="0"/>
                <w:color w:val="000000"/>
                <w:sz w:val="18"/>
                <w:szCs w:val="18"/>
                <w:u w:val="none"/>
              </w:rPr>
              <w:t>投标人应按照采购文件要求提供证明材料。若投标</w:t>
            </w:r>
            <w:r>
              <w:rPr>
                <w:rFonts w:hint="eastAsia" w:ascii="宋体" w:hAnsi="宋体" w:cs="宋体"/>
                <w:b w:val="0"/>
                <w:bCs w:val="0"/>
                <w:i w:val="0"/>
                <w:iCs w:val="0"/>
                <w:color w:val="000000"/>
                <w:sz w:val="18"/>
                <w:szCs w:val="18"/>
                <w:u w:val="none"/>
                <w:lang w:val="en-US" w:eastAsia="zh-CN"/>
              </w:rPr>
              <w:t>人</w:t>
            </w:r>
            <w:r>
              <w:rPr>
                <w:rFonts w:hint="eastAsia" w:ascii="宋体" w:hAnsi="宋体" w:eastAsia="宋体" w:cs="宋体"/>
                <w:b w:val="0"/>
                <w:bCs w:val="0"/>
                <w:i w:val="0"/>
                <w:iCs w:val="0"/>
                <w:color w:val="000000"/>
                <w:sz w:val="18"/>
                <w:szCs w:val="18"/>
                <w:u w:val="none"/>
              </w:rPr>
              <w:t>提供了采购文件未要求的证明材料，评标委员会将不予评审。</w:t>
            </w:r>
          </w:p>
          <w:p w14:paraId="743ECBC2">
            <w:p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1</w:t>
            </w:r>
            <w:r>
              <w:rPr>
                <w:rFonts w:hint="eastAsia" w:ascii="宋体" w:hAnsi="宋体" w:cs="宋体"/>
                <w:b w:val="0"/>
                <w:bCs w:val="0"/>
                <w:i w:val="0"/>
                <w:iCs w:val="0"/>
                <w:color w:val="000000"/>
                <w:sz w:val="18"/>
                <w:szCs w:val="18"/>
                <w:u w:val="none"/>
                <w:lang w:val="en-US" w:eastAsia="zh-CN"/>
              </w:rPr>
              <w:t>1、</w:t>
            </w:r>
            <w:r>
              <w:rPr>
                <w:rFonts w:hint="eastAsia" w:ascii="宋体" w:hAnsi="宋体" w:eastAsia="宋体" w:cs="宋体"/>
                <w:b w:val="0"/>
                <w:bCs w:val="0"/>
                <w:i w:val="0"/>
                <w:iCs w:val="0"/>
                <w:color w:val="000000"/>
                <w:sz w:val="18"/>
                <w:szCs w:val="18"/>
                <w:u w:val="none"/>
              </w:rPr>
              <w:t>投标人提供的证明材料须清晰的反映评审内容，如因材料模糊不清，导致评标委员会无法辨认的，评标委员会可以不予认可，一切后果由投标人自行承担。</w:t>
            </w:r>
          </w:p>
          <w:p w14:paraId="08C922E5">
            <w:pPr>
              <w:jc w:val="left"/>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w:t>
            </w:r>
            <w:r>
              <w:rPr>
                <w:rFonts w:hint="eastAsia" w:ascii="宋体" w:hAnsi="宋体" w:cs="宋体"/>
                <w:b/>
                <w:bCs/>
                <w:i w:val="0"/>
                <w:iCs w:val="0"/>
                <w:color w:val="000000"/>
                <w:sz w:val="18"/>
                <w:szCs w:val="18"/>
                <w:u w:val="none"/>
                <w:lang w:val="en-US" w:eastAsia="zh-CN"/>
              </w:rPr>
              <w:t>2、</w:t>
            </w:r>
            <w:r>
              <w:rPr>
                <w:rFonts w:hint="eastAsia" w:ascii="宋体" w:hAnsi="宋体" w:eastAsia="宋体" w:cs="宋体"/>
                <w:b/>
                <w:bCs/>
                <w:i w:val="0"/>
                <w:iCs w:val="0"/>
                <w:color w:val="000000"/>
                <w:sz w:val="18"/>
                <w:szCs w:val="18"/>
                <w:u w:val="none"/>
                <w:lang w:eastAsia="zh-CN"/>
              </w:rPr>
              <w:t>本项目</w:t>
            </w:r>
            <w:r>
              <w:rPr>
                <w:rFonts w:hint="eastAsia" w:ascii="宋体" w:hAnsi="宋体" w:eastAsia="宋体" w:cs="宋体"/>
                <w:b/>
                <w:bCs/>
                <w:i w:val="0"/>
                <w:iCs w:val="0"/>
                <w:color w:val="000000"/>
                <w:sz w:val="18"/>
                <w:szCs w:val="18"/>
                <w:u w:val="none"/>
              </w:rPr>
              <w:t>最高投标费率：100%</w:t>
            </w:r>
            <w:r>
              <w:rPr>
                <w:rFonts w:hint="eastAsia" w:ascii="宋体" w:hAnsi="宋体" w:eastAsia="宋体" w:cs="宋体"/>
                <w:b/>
                <w:bCs/>
                <w:i w:val="0"/>
                <w:iCs w:val="0"/>
                <w:color w:val="000000"/>
                <w:sz w:val="18"/>
                <w:szCs w:val="18"/>
                <w:u w:val="none"/>
                <w:lang w:eastAsia="zh-CN"/>
              </w:rPr>
              <w:t>，报价</w:t>
            </w:r>
            <w:r>
              <w:rPr>
                <w:rFonts w:hint="eastAsia" w:ascii="宋体" w:hAnsi="宋体" w:eastAsia="宋体" w:cs="宋体"/>
                <w:b/>
                <w:bCs/>
                <w:i w:val="0"/>
                <w:iCs w:val="0"/>
                <w:color w:val="000000"/>
                <w:sz w:val="18"/>
                <w:szCs w:val="18"/>
                <w:u w:val="none"/>
                <w:lang w:val="en-US" w:eastAsia="zh-CN"/>
              </w:rPr>
              <w:t>费率</w:t>
            </w:r>
            <w:r>
              <w:rPr>
                <w:rFonts w:hint="eastAsia" w:ascii="宋体" w:hAnsi="宋体" w:eastAsia="宋体" w:cs="宋体"/>
                <w:b/>
                <w:bCs/>
                <w:i w:val="0"/>
                <w:iCs w:val="0"/>
                <w:color w:val="000000"/>
                <w:sz w:val="18"/>
                <w:szCs w:val="18"/>
                <w:u w:val="none"/>
                <w:lang w:eastAsia="zh-CN"/>
              </w:rPr>
              <w:t>高于</w:t>
            </w:r>
            <w:r>
              <w:rPr>
                <w:rFonts w:hint="eastAsia" w:ascii="宋体" w:hAnsi="宋体" w:eastAsia="宋体" w:cs="宋体"/>
                <w:b/>
                <w:bCs/>
                <w:i w:val="0"/>
                <w:iCs w:val="0"/>
                <w:color w:val="000000"/>
                <w:sz w:val="18"/>
                <w:szCs w:val="18"/>
                <w:u w:val="none"/>
                <w:lang w:val="en-US" w:eastAsia="zh-CN"/>
              </w:rPr>
              <w:t>最高投标费率</w:t>
            </w:r>
            <w:r>
              <w:rPr>
                <w:rFonts w:hint="eastAsia" w:ascii="宋体" w:hAnsi="宋体" w:eastAsia="宋体" w:cs="宋体"/>
                <w:b/>
                <w:bCs/>
                <w:i w:val="0"/>
                <w:iCs w:val="0"/>
                <w:color w:val="000000"/>
                <w:sz w:val="18"/>
                <w:szCs w:val="18"/>
                <w:u w:val="none"/>
                <w:lang w:eastAsia="zh-CN"/>
              </w:rPr>
              <w:t>为无效报价，按废标处理。</w:t>
            </w:r>
          </w:p>
        </w:tc>
      </w:tr>
    </w:tbl>
    <w:p w14:paraId="1B19FFA1">
      <w:pPr>
        <w:pStyle w:val="7"/>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color w:val="auto"/>
          <w:sz w:val="24"/>
          <w:szCs w:val="24"/>
          <w:highlight w:val="none"/>
        </w:rPr>
      </w:pPr>
      <w:bookmarkStart w:id="2" w:name="_GoBack"/>
      <w:bookmarkEnd w:id="2"/>
      <w:r>
        <w:rPr>
          <w:rFonts w:hint="eastAsia" w:ascii="宋体" w:hAnsi="宋体" w:eastAsia="宋体" w:cs="宋体"/>
          <w:b/>
          <w:color w:val="auto"/>
          <w:sz w:val="24"/>
          <w:szCs w:val="24"/>
          <w:highlight w:val="none"/>
        </w:rPr>
        <w:t>二、质量要求</w:t>
      </w:r>
    </w:p>
    <w:p w14:paraId="4F707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29068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2.保证投标产品的质量，其供货时剩余有效期时间不得少于有效期的2/3。</w:t>
      </w:r>
    </w:p>
    <w:p w14:paraId="7B8645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3.保证是原产地生产的原装产品，否则视为假冒伪劣产品。</w:t>
      </w:r>
    </w:p>
    <w:p w14:paraId="691E5EBC">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供货期</w:t>
      </w:r>
    </w:p>
    <w:p w14:paraId="10D28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自合同执行日起三年或采购费用总额达到本项目总中标价（预算金额×中标费率）时，两者以先到者为准，在供货期内按照采购人的要求分批供货，据实结算。</w:t>
      </w:r>
    </w:p>
    <w:p w14:paraId="2B1D12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四、供货及售后要求</w:t>
      </w:r>
    </w:p>
    <w:p w14:paraId="15638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1.中标人接到采购人供货通知，根据采购人通知的规格型号和数量按计划送货，按照采购人要求送至指定地点，负责运输。</w:t>
      </w:r>
    </w:p>
    <w:p w14:paraId="262F2A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2.中标人根据采购人采购计划进行供货，不允许超计划供货，超出计划的数量，采购人不予验收入库，由中标人无条件带回。</w:t>
      </w:r>
    </w:p>
    <w:p w14:paraId="7A86A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3.中标人所投的品牌货物在供货或使用过程中出现质量和使用问题，采购人有权要求更换，直至采购人满意，且不再另行支付任何费用。</w:t>
      </w:r>
    </w:p>
    <w:p w14:paraId="1A221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4.按采购人实际需求进行供货，中标人须无条件满足采购人需求，确保供货质量并及时供货。</w:t>
      </w:r>
    </w:p>
    <w:p w14:paraId="28A68C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五、验收</w:t>
      </w:r>
    </w:p>
    <w:p w14:paraId="1A70B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验收时采购人和中标人双方共同实施验收工作，验收合格后，结果和验收报告经双方确认后生效。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六、付款方式</w:t>
      </w:r>
    </w:p>
    <w:p w14:paraId="606B1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color w:val="auto"/>
          <w:sz w:val="24"/>
          <w:szCs w:val="24"/>
          <w:highlight w:val="none"/>
        </w:rPr>
        <w:t>合同签订后按甲方计划要求分批供货，按实结算，货到验收合格、收到正规发票后6 个月内付款。付款前，乙方必须提供正规发票，甲方再付款，否则导致不能付款的责任由乙方承担。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CD41C"/>
    <w:multiLevelType w:val="singleLevel"/>
    <w:tmpl w:val="416CD4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82E07"/>
    <w:rsid w:val="40CB19CA"/>
    <w:rsid w:val="59E61DC7"/>
    <w:rsid w:val="78F4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仿宋" w:hAnsi="仿宋" w:eastAsia="仿宋" w:cs="仿宋"/>
      <w:b/>
      <w:bCs/>
      <w:color w:val="000000"/>
      <w:sz w:val="32"/>
      <w:szCs w:val="32"/>
      <w:u w:val="none"/>
    </w:rPr>
  </w:style>
  <w:style w:type="paragraph" w:styleId="7">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2025-11-04T02:40:49Z</dcterms:created>
  <dc:creator>Administrator</dc:creator>
  <cp:lastModifiedBy>w y l</cp:lastModifiedBy>
  <dcterms:modified xsi:type="dcterms:W3CDTF">2025-11-04T02:41:41Z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E1E982FA87894B1A846D01EB8D059941_12</vt:lpwstr>
  </property>
</Properties>
</file>