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C7BF7">
      <w:pPr>
        <w:spacing w:line="480" w:lineRule="exact"/>
        <w:rPr>
          <w:rFonts w:ascii="宋体"/>
          <w:sz w:val="44"/>
          <w:szCs w:val="44"/>
        </w:rPr>
      </w:pPr>
      <w:r>
        <w:rPr>
          <w:rFonts w:ascii="宋体" w:hAnsi="宋体"/>
          <w:szCs w:val="21"/>
        </w:rPr>
        <w:t xml:space="preserve"> </w:t>
      </w:r>
      <w:r>
        <w:rPr>
          <w:rFonts w:ascii="宋体" w:hAnsi="宋体"/>
          <w:sz w:val="44"/>
          <w:szCs w:val="44"/>
        </w:rPr>
        <w:t xml:space="preserve">      </w:t>
      </w:r>
    </w:p>
    <w:p w14:paraId="62628AFC">
      <w:pPr>
        <w:pStyle w:val="6"/>
        <w:spacing w:line="360" w:lineRule="auto"/>
        <w:ind w:firstLine="0"/>
        <w:jc w:val="center"/>
        <w:rPr>
          <w:rFonts w:ascii="宋体" w:hAnsi="宋体" w:cs="宋体"/>
          <w:b/>
          <w:bCs/>
          <w:sz w:val="44"/>
          <w:szCs w:val="44"/>
        </w:rPr>
      </w:pPr>
      <w:r>
        <w:rPr>
          <w:rFonts w:hint="eastAsia" w:ascii="宋体" w:hAnsi="宋体" w:cs="宋体"/>
          <w:b/>
          <w:bCs/>
          <w:sz w:val="44"/>
          <w:szCs w:val="44"/>
        </w:rPr>
        <w:t>安庆市第一人民医院行政楼宣传屏无线投屏扩声</w:t>
      </w:r>
    </w:p>
    <w:p w14:paraId="1862FBEB">
      <w:pPr>
        <w:pStyle w:val="6"/>
        <w:spacing w:line="360" w:lineRule="auto"/>
        <w:ind w:firstLine="0"/>
        <w:jc w:val="center"/>
        <w:rPr>
          <w:rFonts w:ascii="宋体" w:hAnsi="宋体" w:cs="宋体"/>
          <w:b/>
          <w:bCs/>
          <w:sz w:val="44"/>
          <w:szCs w:val="44"/>
        </w:rPr>
      </w:pPr>
      <w:r>
        <w:rPr>
          <w:rFonts w:hint="eastAsia" w:ascii="宋体" w:hAnsi="宋体" w:cs="宋体"/>
          <w:b/>
          <w:bCs/>
          <w:sz w:val="44"/>
          <w:szCs w:val="44"/>
        </w:rPr>
        <w:t>系统改造项目</w:t>
      </w:r>
    </w:p>
    <w:p w14:paraId="6D050419">
      <w:pPr>
        <w:pStyle w:val="6"/>
        <w:spacing w:line="276" w:lineRule="auto"/>
        <w:jc w:val="center"/>
        <w:rPr>
          <w:rFonts w:ascii="宋体" w:hAnsi="宋体" w:cs="宋体"/>
          <w:szCs w:val="21"/>
        </w:rPr>
      </w:pPr>
    </w:p>
    <w:p w14:paraId="21EDDDB6">
      <w:pPr>
        <w:tabs>
          <w:tab w:val="left" w:pos="7173"/>
        </w:tabs>
        <w:spacing w:line="480" w:lineRule="exact"/>
        <w:jc w:val="left"/>
        <w:rPr>
          <w:rFonts w:ascii="宋体" w:hAnsi="宋体" w:cs="宋体"/>
          <w:b/>
          <w:bCs/>
          <w:sz w:val="24"/>
          <w:szCs w:val="24"/>
        </w:rPr>
      </w:pPr>
      <w:r>
        <w:rPr>
          <w:rFonts w:hint="eastAsia" w:ascii="宋体" w:hAnsi="宋体" w:cs="宋体"/>
          <w:b/>
          <w:bCs/>
          <w:sz w:val="24"/>
          <w:szCs w:val="24"/>
        </w:rPr>
        <w:tab/>
      </w:r>
    </w:p>
    <w:p w14:paraId="3D43AB17">
      <w:pPr>
        <w:pStyle w:val="61"/>
        <w:ind w:firstLine="0" w:firstLineChars="0"/>
      </w:pPr>
    </w:p>
    <w:p w14:paraId="4B3CC333">
      <w:pPr>
        <w:pStyle w:val="6"/>
        <w:ind w:firstLine="0"/>
      </w:pPr>
    </w:p>
    <w:p w14:paraId="539C77AD">
      <w:pPr>
        <w:pStyle w:val="7"/>
      </w:pPr>
    </w:p>
    <w:p w14:paraId="0D2D72F3">
      <w:pPr>
        <w:pStyle w:val="7"/>
      </w:pPr>
    </w:p>
    <w:p w14:paraId="247D11BC"/>
    <w:p w14:paraId="2D2CE6ED">
      <w:pPr>
        <w:jc w:val="center"/>
        <w:rPr>
          <w:rFonts w:ascii="宋体" w:hAnsi="宋体" w:cs="宋体"/>
          <w:sz w:val="52"/>
          <w:szCs w:val="52"/>
          <w14:textOutline w14:w="5105" w14:cap="sq" w14:cmpd="sng" w14:algn="ctr">
            <w14:solidFill>
              <w14:srgbClr w14:val="000000"/>
            </w14:solidFill>
            <w14:prstDash w14:val="solid"/>
            <w14:bevel/>
          </w14:textOutline>
        </w:rPr>
      </w:pPr>
      <w:r>
        <w:rPr>
          <w:rFonts w:hint="eastAsia" w:ascii="宋体" w:hAnsi="宋体" w:cs="宋体"/>
          <w:sz w:val="52"/>
          <w:szCs w:val="52"/>
          <w14:textOutline w14:w="5105" w14:cap="sq" w14:cmpd="sng" w14:algn="ctr">
            <w14:solidFill>
              <w14:srgbClr w14:val="000000"/>
            </w14:solidFill>
            <w14:prstDash w14:val="solid"/>
            <w14:bevel/>
          </w14:textOutline>
        </w:rPr>
        <w:t>采 购 文 件</w:t>
      </w:r>
    </w:p>
    <w:p w14:paraId="5C87BA8D">
      <w:pPr>
        <w:spacing w:line="480" w:lineRule="exact"/>
        <w:jc w:val="center"/>
        <w:rPr>
          <w:rFonts w:ascii="宋体" w:cs="宋体"/>
          <w:b/>
          <w:bCs/>
          <w:sz w:val="48"/>
          <w:szCs w:val="48"/>
        </w:rPr>
      </w:pPr>
    </w:p>
    <w:p w14:paraId="1C6F7E75">
      <w:pPr>
        <w:widowControl/>
        <w:spacing w:line="360" w:lineRule="auto"/>
        <w:jc w:val="center"/>
        <w:rPr>
          <w:rFonts w:ascii="宋体" w:hAnsi="宋体" w:cs="宋体"/>
          <w:sz w:val="24"/>
          <w:szCs w:val="24"/>
        </w:rPr>
      </w:pPr>
      <w:r>
        <w:rPr>
          <w:rFonts w:hint="eastAsia" w:ascii="宋体" w:hAnsi="宋体" w:cs="宋体"/>
          <w:sz w:val="24"/>
          <w:szCs w:val="24"/>
        </w:rPr>
        <w:t>项目编号：</w:t>
      </w:r>
      <w:r>
        <w:rPr>
          <w:rFonts w:ascii="宋体" w:hAnsi="宋体" w:cs="宋体"/>
          <w:sz w:val="24"/>
          <w:szCs w:val="24"/>
        </w:rPr>
        <w:t>YYXX</w:t>
      </w:r>
      <w:r>
        <w:rPr>
          <w:rFonts w:hint="eastAsia" w:ascii="宋体" w:hAnsi="宋体" w:cs="宋体"/>
          <w:sz w:val="24"/>
          <w:szCs w:val="24"/>
        </w:rPr>
        <w:t>-2025-0</w:t>
      </w:r>
      <w:r>
        <w:rPr>
          <w:rFonts w:ascii="宋体" w:hAnsi="宋体" w:cs="宋体"/>
          <w:sz w:val="24"/>
          <w:szCs w:val="24"/>
        </w:rPr>
        <w:t>1</w:t>
      </w:r>
      <w:r>
        <w:rPr>
          <w:rFonts w:hint="eastAsia" w:ascii="宋体" w:hAnsi="宋体" w:cs="宋体"/>
          <w:sz w:val="24"/>
          <w:szCs w:val="24"/>
        </w:rPr>
        <w:t>3</w:t>
      </w:r>
    </w:p>
    <w:p w14:paraId="19D40E22">
      <w:pPr>
        <w:spacing w:line="480" w:lineRule="exact"/>
        <w:rPr>
          <w:rFonts w:ascii="宋体" w:hAnsi="宋体" w:cs="仿宋_GB2312"/>
          <w:szCs w:val="21"/>
        </w:rPr>
      </w:pPr>
    </w:p>
    <w:p w14:paraId="344B0AA6">
      <w:pPr>
        <w:spacing w:line="480" w:lineRule="exact"/>
        <w:rPr>
          <w:rFonts w:ascii="宋体" w:hAnsi="宋体" w:cs="仿宋_GB2312"/>
          <w:szCs w:val="21"/>
        </w:rPr>
      </w:pPr>
    </w:p>
    <w:p w14:paraId="2F3B087A">
      <w:pPr>
        <w:spacing w:line="480" w:lineRule="exact"/>
        <w:rPr>
          <w:rFonts w:ascii="宋体" w:hAnsi="宋体" w:cs="仿宋_GB2312"/>
          <w:szCs w:val="21"/>
        </w:rPr>
      </w:pPr>
    </w:p>
    <w:p w14:paraId="5D85EACD">
      <w:pPr>
        <w:pStyle w:val="6"/>
      </w:pPr>
    </w:p>
    <w:p w14:paraId="7D79FE37"/>
    <w:p w14:paraId="0B3C1500">
      <w:pPr>
        <w:spacing w:line="480" w:lineRule="exact"/>
        <w:rPr>
          <w:rFonts w:ascii="宋体" w:hAnsi="宋体" w:cs="仿宋_GB2312"/>
          <w:szCs w:val="21"/>
        </w:rPr>
      </w:pPr>
    </w:p>
    <w:p w14:paraId="050C016D">
      <w:pPr>
        <w:spacing w:line="360" w:lineRule="auto"/>
        <w:jc w:val="center"/>
        <w:rPr>
          <w:rFonts w:ascii="宋体" w:hAnsi="宋体" w:cs="宋体"/>
          <w:b/>
          <w:bCs/>
          <w:sz w:val="32"/>
          <w:szCs w:val="32"/>
          <w:u w:val="single"/>
        </w:rPr>
      </w:pPr>
      <w:r>
        <w:rPr>
          <w:rFonts w:hint="eastAsia" w:ascii="宋体" w:hAnsi="宋体" w:cs="仿宋_GB2312"/>
          <w:b/>
          <w:sz w:val="30"/>
          <w:szCs w:val="30"/>
        </w:rPr>
        <w:t xml:space="preserve">采 </w:t>
      </w:r>
      <w:r>
        <w:rPr>
          <w:rFonts w:ascii="宋体" w:hAnsi="宋体" w:cs="仿宋_GB2312"/>
          <w:b/>
          <w:sz w:val="30"/>
          <w:szCs w:val="30"/>
        </w:rPr>
        <w:t xml:space="preserve">  </w:t>
      </w:r>
      <w:r>
        <w:rPr>
          <w:rFonts w:hint="eastAsia" w:ascii="宋体" w:hAnsi="宋体" w:cs="仿宋_GB2312"/>
          <w:b/>
          <w:sz w:val="30"/>
          <w:szCs w:val="30"/>
        </w:rPr>
        <w:t>购</w:t>
      </w:r>
      <w:r>
        <w:rPr>
          <w:rFonts w:ascii="宋体" w:hAnsi="宋体" w:cs="仿宋_GB2312"/>
          <w:b/>
          <w:sz w:val="30"/>
          <w:szCs w:val="30"/>
        </w:rPr>
        <w:t xml:space="preserve">  </w:t>
      </w:r>
      <w:r>
        <w:rPr>
          <w:rFonts w:hint="eastAsia" w:ascii="宋体" w:hAnsi="宋体" w:cs="仿宋_GB2312"/>
          <w:b/>
          <w:sz w:val="30"/>
          <w:szCs w:val="30"/>
        </w:rPr>
        <w:t>人：</w:t>
      </w:r>
      <w:r>
        <w:rPr>
          <w:rFonts w:hint="eastAsia" w:ascii="宋体" w:hAnsi="宋体" w:cs="宋体"/>
          <w:b/>
          <w:bCs/>
          <w:sz w:val="32"/>
          <w:szCs w:val="32"/>
          <w:u w:val="single"/>
        </w:rPr>
        <w:t xml:space="preserve">         安庆市第一人民医院       （盖章）</w:t>
      </w:r>
    </w:p>
    <w:p w14:paraId="102C9156">
      <w:pPr>
        <w:spacing w:line="360" w:lineRule="auto"/>
        <w:jc w:val="center"/>
        <w:rPr>
          <w:rFonts w:ascii="宋体" w:hAnsi="宋体" w:cs="仿宋_GB2312"/>
          <w:b/>
          <w:sz w:val="24"/>
        </w:rPr>
      </w:pPr>
    </w:p>
    <w:p w14:paraId="0D067C59">
      <w:pPr>
        <w:spacing w:line="360" w:lineRule="auto"/>
        <w:jc w:val="center"/>
        <w:rPr>
          <w:rFonts w:ascii="宋体" w:hAnsi="宋体" w:cs="仿宋_GB2312"/>
          <w:b/>
          <w:sz w:val="24"/>
        </w:rPr>
      </w:pPr>
    </w:p>
    <w:p w14:paraId="7A2B5AF6">
      <w:pPr>
        <w:spacing w:line="360" w:lineRule="auto"/>
        <w:jc w:val="center"/>
        <w:rPr>
          <w:rFonts w:ascii="宋体" w:hAnsi="宋体" w:cs="仿宋_GB2312"/>
          <w:b/>
          <w:sz w:val="24"/>
        </w:rPr>
      </w:pPr>
    </w:p>
    <w:p w14:paraId="188C721A">
      <w:pPr>
        <w:spacing w:line="360" w:lineRule="auto"/>
        <w:jc w:val="center"/>
        <w:rPr>
          <w:rFonts w:ascii="宋体" w:hAnsi="宋体" w:cs="仿宋_GB2312"/>
          <w:b/>
          <w:spacing w:val="40"/>
          <w:sz w:val="30"/>
          <w:szCs w:val="30"/>
          <w:u w:val="single"/>
        </w:rPr>
      </w:pPr>
      <w:r>
        <w:rPr>
          <w:rStyle w:val="418"/>
          <w:rFonts w:hint="eastAsia" w:ascii="宋体" w:hAnsi="宋体"/>
          <w:b/>
          <w:bCs/>
          <w:sz w:val="30"/>
          <w:szCs w:val="30"/>
        </w:rPr>
        <w:t xml:space="preserve"> </w:t>
      </w:r>
    </w:p>
    <w:p w14:paraId="09195DCA">
      <w:pPr>
        <w:spacing w:line="480" w:lineRule="exact"/>
        <w:jc w:val="center"/>
        <w:rPr>
          <w:rFonts w:ascii="宋体" w:hAnsi="宋体" w:cs="仿宋_GB2312"/>
          <w:szCs w:val="21"/>
        </w:rPr>
      </w:pPr>
    </w:p>
    <w:p w14:paraId="748816B5">
      <w:pPr>
        <w:spacing w:line="480" w:lineRule="exact"/>
        <w:jc w:val="center"/>
        <w:rPr>
          <w:rFonts w:ascii="宋体" w:hAnsi="宋体" w:cs="仿宋_GB2312"/>
          <w:szCs w:val="21"/>
        </w:rPr>
      </w:pPr>
    </w:p>
    <w:p w14:paraId="65CB418F">
      <w:pPr>
        <w:jc w:val="center"/>
        <w:rPr>
          <w:rFonts w:ascii="宋体" w:hAnsi="宋体" w:cs="宋体"/>
          <w:b/>
          <w:bCs/>
          <w:sz w:val="44"/>
          <w:szCs w:val="44"/>
        </w:rPr>
        <w:sectPr>
          <w:headerReference r:id="rId4" w:type="first"/>
          <w:footerReference r:id="rId5" w:type="first"/>
          <w:headerReference r:id="rId3" w:type="default"/>
          <w:pgSz w:w="11906" w:h="16838"/>
          <w:pgMar w:top="1440" w:right="1080" w:bottom="1440" w:left="1080" w:header="623" w:footer="567" w:gutter="0"/>
          <w:pgNumType w:fmt="numberInDash"/>
          <w:cols w:space="720" w:num="1"/>
          <w:titlePg/>
          <w:docGrid w:type="linesAndChars" w:linePitch="312" w:charSpace="0"/>
        </w:sectPr>
      </w:pPr>
      <w:r>
        <w:rPr>
          <w:rFonts w:hint="eastAsia" w:ascii="宋体" w:hAnsi="宋体" w:cs="宋体"/>
          <w:b/>
          <w:sz w:val="30"/>
          <w:szCs w:val="32"/>
        </w:rPr>
        <w:t>二〇二五年十一月</w:t>
      </w:r>
    </w:p>
    <w:p w14:paraId="644AAC84">
      <w:pPr>
        <w:widowControl/>
        <w:jc w:val="center"/>
        <w:rPr>
          <w:rFonts w:ascii="宋体" w:hAnsi="宋体" w:cs="宋体"/>
          <w:b/>
          <w:sz w:val="36"/>
          <w:szCs w:val="36"/>
          <w:lang w:val="zh-CN"/>
        </w:rPr>
      </w:pPr>
    </w:p>
    <w:p w14:paraId="0450F6B7">
      <w:pPr>
        <w:widowControl/>
        <w:jc w:val="center"/>
        <w:rPr>
          <w:rFonts w:ascii="宋体" w:hAnsi="宋体" w:cs="宋体"/>
          <w:b/>
          <w:sz w:val="36"/>
          <w:szCs w:val="36"/>
          <w:lang w:val="zh-CN"/>
        </w:rPr>
      </w:pPr>
      <w:r>
        <w:rPr>
          <w:rFonts w:hint="eastAsia" w:ascii="宋体" w:hAnsi="宋体" w:cs="宋体"/>
          <w:b/>
          <w:sz w:val="36"/>
          <w:szCs w:val="36"/>
          <w:lang w:val="zh-CN"/>
        </w:rPr>
        <w:t>目</w:t>
      </w:r>
      <w:r>
        <w:rPr>
          <w:rFonts w:ascii="宋体" w:hAnsi="宋体" w:cs="宋体"/>
          <w:b/>
          <w:sz w:val="36"/>
          <w:szCs w:val="36"/>
        </w:rPr>
        <w:t xml:space="preserve">    </w:t>
      </w:r>
      <w:r>
        <w:rPr>
          <w:rFonts w:hint="eastAsia" w:ascii="宋体" w:hAnsi="宋体" w:cs="宋体"/>
          <w:b/>
          <w:sz w:val="36"/>
          <w:szCs w:val="36"/>
          <w:lang w:val="zh-CN"/>
        </w:rPr>
        <w:t>录</w:t>
      </w:r>
    </w:p>
    <w:p w14:paraId="1E5C8A91">
      <w:pPr>
        <w:pStyle w:val="76"/>
        <w:rPr>
          <w:lang w:val="zh-CN"/>
        </w:rPr>
      </w:pPr>
    </w:p>
    <w:p w14:paraId="1F37234D">
      <w:pPr>
        <w:pStyle w:val="42"/>
        <w:tabs>
          <w:tab w:val="right" w:leader="dot" w:pos="9070"/>
        </w:tabs>
        <w:spacing w:line="480" w:lineRule="auto"/>
        <w:rPr>
          <w:sz w:val="24"/>
          <w:szCs w:val="24"/>
        </w:rPr>
      </w:pPr>
      <w:bookmarkStart w:id="0" w:name="_Toc21464"/>
      <w:bookmarkStart w:id="1" w:name="_Toc12893"/>
      <w:bookmarkStart w:id="2" w:name="_Toc54941328"/>
      <w:bookmarkStart w:id="3" w:name="_Toc439316870"/>
      <w:r>
        <w:rPr>
          <w:rFonts w:hint="eastAsia" w:ascii="宋体" w:hAnsi="宋体" w:cs="宋体"/>
          <w:sz w:val="24"/>
          <w:szCs w:val="24"/>
        </w:rPr>
        <w:fldChar w:fldCharType="begin"/>
      </w:r>
      <w:r>
        <w:rPr>
          <w:rFonts w:hint="eastAsia" w:ascii="宋体" w:hAnsi="宋体" w:cs="宋体"/>
          <w:sz w:val="24"/>
          <w:szCs w:val="24"/>
        </w:rPr>
        <w:instrText xml:space="preserve">TOC \o "1-1" \h \u </w:instrText>
      </w:r>
      <w:r>
        <w:rPr>
          <w:rFonts w:hint="eastAsia" w:ascii="宋体" w:hAnsi="宋体" w:cs="宋体"/>
          <w:sz w:val="24"/>
          <w:szCs w:val="24"/>
        </w:rPr>
        <w:fldChar w:fldCharType="separate"/>
      </w:r>
      <w:r>
        <w:fldChar w:fldCharType="begin"/>
      </w:r>
      <w:r>
        <w:instrText xml:space="preserve"> HYPERLINK \l "_Toc32425" </w:instrText>
      </w:r>
      <w:r>
        <w:fldChar w:fldCharType="separate"/>
      </w:r>
      <w:r>
        <w:rPr>
          <w:rFonts w:hint="eastAsia" w:ascii="宋体" w:hAnsi="宋体" w:cs="宋体"/>
          <w:sz w:val="24"/>
          <w:szCs w:val="44"/>
        </w:rPr>
        <w:t>第一章  采购公告</w:t>
      </w:r>
      <w:r>
        <w:rPr>
          <w:sz w:val="24"/>
          <w:szCs w:val="24"/>
        </w:rPr>
        <w:tab/>
      </w:r>
      <w:r>
        <w:rPr>
          <w:sz w:val="24"/>
          <w:szCs w:val="24"/>
        </w:rPr>
        <w:fldChar w:fldCharType="begin"/>
      </w:r>
      <w:r>
        <w:rPr>
          <w:sz w:val="24"/>
          <w:szCs w:val="24"/>
        </w:rPr>
        <w:instrText xml:space="preserve"> PAGEREF _Toc32425 \h </w:instrText>
      </w:r>
      <w:r>
        <w:rPr>
          <w:sz w:val="24"/>
          <w:szCs w:val="24"/>
        </w:rPr>
        <w:fldChar w:fldCharType="separate"/>
      </w:r>
      <w:r>
        <w:rPr>
          <w:sz w:val="24"/>
          <w:szCs w:val="24"/>
        </w:rPr>
        <w:t>- 1 -</w:t>
      </w:r>
      <w:r>
        <w:rPr>
          <w:sz w:val="24"/>
          <w:szCs w:val="24"/>
        </w:rPr>
        <w:fldChar w:fldCharType="end"/>
      </w:r>
      <w:r>
        <w:rPr>
          <w:sz w:val="24"/>
          <w:szCs w:val="24"/>
        </w:rPr>
        <w:fldChar w:fldCharType="end"/>
      </w:r>
    </w:p>
    <w:p w14:paraId="4FA2A135">
      <w:pPr>
        <w:pStyle w:val="42"/>
        <w:tabs>
          <w:tab w:val="right" w:leader="dot" w:pos="9070"/>
        </w:tabs>
        <w:spacing w:line="480" w:lineRule="auto"/>
        <w:rPr>
          <w:sz w:val="24"/>
          <w:szCs w:val="24"/>
        </w:rPr>
      </w:pPr>
      <w:r>
        <w:fldChar w:fldCharType="begin"/>
      </w:r>
      <w:r>
        <w:instrText xml:space="preserve"> HYPERLINK \l "_Toc9506" </w:instrText>
      </w:r>
      <w:r>
        <w:fldChar w:fldCharType="separate"/>
      </w:r>
      <w:r>
        <w:rPr>
          <w:rFonts w:hint="eastAsia" w:ascii="宋体" w:hAnsi="宋体" w:cs="宋体"/>
          <w:sz w:val="24"/>
          <w:szCs w:val="44"/>
        </w:rPr>
        <w:t>第二章  投标人须知</w:t>
      </w:r>
      <w:r>
        <w:rPr>
          <w:sz w:val="24"/>
          <w:szCs w:val="24"/>
        </w:rPr>
        <w:tab/>
      </w:r>
      <w:r>
        <w:rPr>
          <w:sz w:val="24"/>
          <w:szCs w:val="24"/>
        </w:rPr>
        <w:fldChar w:fldCharType="begin"/>
      </w:r>
      <w:r>
        <w:rPr>
          <w:sz w:val="24"/>
          <w:szCs w:val="24"/>
        </w:rPr>
        <w:instrText xml:space="preserve"> PAGEREF _Toc9506 \h </w:instrText>
      </w:r>
      <w:r>
        <w:rPr>
          <w:sz w:val="24"/>
          <w:szCs w:val="24"/>
        </w:rPr>
        <w:fldChar w:fldCharType="separate"/>
      </w:r>
      <w:r>
        <w:rPr>
          <w:sz w:val="24"/>
          <w:szCs w:val="24"/>
        </w:rPr>
        <w:t xml:space="preserve">- </w:t>
      </w:r>
      <w:r>
        <w:rPr>
          <w:rFonts w:hint="eastAsia"/>
          <w:sz w:val="24"/>
          <w:szCs w:val="24"/>
          <w:lang w:val="en-US" w:eastAsia="zh-CN"/>
        </w:rPr>
        <w:t>3</w:t>
      </w:r>
      <w:r>
        <w:rPr>
          <w:sz w:val="24"/>
          <w:szCs w:val="24"/>
        </w:rPr>
        <w:t xml:space="preserve"> -</w:t>
      </w:r>
      <w:r>
        <w:rPr>
          <w:sz w:val="24"/>
          <w:szCs w:val="24"/>
        </w:rPr>
        <w:fldChar w:fldCharType="end"/>
      </w:r>
      <w:r>
        <w:rPr>
          <w:sz w:val="24"/>
          <w:szCs w:val="24"/>
        </w:rPr>
        <w:fldChar w:fldCharType="end"/>
      </w:r>
    </w:p>
    <w:p w14:paraId="2C732446">
      <w:pPr>
        <w:pStyle w:val="42"/>
        <w:tabs>
          <w:tab w:val="right" w:leader="dot" w:pos="9070"/>
        </w:tabs>
        <w:spacing w:line="480" w:lineRule="auto"/>
        <w:rPr>
          <w:sz w:val="24"/>
          <w:szCs w:val="24"/>
        </w:rPr>
      </w:pPr>
      <w:r>
        <w:fldChar w:fldCharType="begin"/>
      </w:r>
      <w:r>
        <w:instrText xml:space="preserve"> HYPERLINK \l "_Toc32074" </w:instrText>
      </w:r>
      <w:r>
        <w:fldChar w:fldCharType="separate"/>
      </w:r>
      <w:r>
        <w:rPr>
          <w:rFonts w:hint="eastAsia" w:ascii="宋体" w:hAnsi="宋体" w:cs="宋体"/>
          <w:sz w:val="24"/>
          <w:szCs w:val="44"/>
        </w:rPr>
        <w:t>第三章  评标办法和标准</w:t>
      </w:r>
      <w:r>
        <w:rPr>
          <w:sz w:val="24"/>
          <w:szCs w:val="24"/>
        </w:rPr>
        <w:tab/>
      </w:r>
      <w:r>
        <w:rPr>
          <w:sz w:val="24"/>
          <w:szCs w:val="24"/>
        </w:rPr>
        <w:fldChar w:fldCharType="begin"/>
      </w:r>
      <w:r>
        <w:rPr>
          <w:sz w:val="24"/>
          <w:szCs w:val="24"/>
        </w:rPr>
        <w:instrText xml:space="preserve"> PAGEREF _Toc32074 \h </w:instrText>
      </w:r>
      <w:r>
        <w:rPr>
          <w:sz w:val="24"/>
          <w:szCs w:val="24"/>
        </w:rPr>
        <w:fldChar w:fldCharType="separate"/>
      </w:r>
      <w:r>
        <w:rPr>
          <w:sz w:val="24"/>
          <w:szCs w:val="24"/>
        </w:rPr>
        <w:t>- 1</w:t>
      </w:r>
      <w:r>
        <w:rPr>
          <w:rFonts w:hint="eastAsia"/>
          <w:sz w:val="24"/>
          <w:szCs w:val="24"/>
          <w:lang w:val="en-US" w:eastAsia="zh-CN"/>
        </w:rPr>
        <w:t>4</w:t>
      </w:r>
      <w:r>
        <w:rPr>
          <w:sz w:val="24"/>
          <w:szCs w:val="24"/>
        </w:rPr>
        <w:t xml:space="preserve"> -</w:t>
      </w:r>
      <w:r>
        <w:rPr>
          <w:sz w:val="24"/>
          <w:szCs w:val="24"/>
        </w:rPr>
        <w:fldChar w:fldCharType="end"/>
      </w:r>
      <w:r>
        <w:rPr>
          <w:sz w:val="24"/>
          <w:szCs w:val="24"/>
        </w:rPr>
        <w:fldChar w:fldCharType="end"/>
      </w:r>
    </w:p>
    <w:p w14:paraId="3DA951C4">
      <w:pPr>
        <w:pStyle w:val="42"/>
        <w:tabs>
          <w:tab w:val="right" w:leader="dot" w:pos="9070"/>
        </w:tabs>
        <w:spacing w:line="480" w:lineRule="auto"/>
        <w:rPr>
          <w:sz w:val="24"/>
          <w:szCs w:val="24"/>
        </w:rPr>
      </w:pPr>
      <w:r>
        <w:fldChar w:fldCharType="begin"/>
      </w:r>
      <w:r>
        <w:instrText xml:space="preserve"> HYPERLINK \l "_Toc14407" </w:instrText>
      </w:r>
      <w:r>
        <w:fldChar w:fldCharType="separate"/>
      </w:r>
      <w:r>
        <w:rPr>
          <w:rFonts w:hint="eastAsia" w:ascii="宋体" w:hAnsi="宋体" w:cs="宋体"/>
          <w:sz w:val="24"/>
          <w:szCs w:val="44"/>
        </w:rPr>
        <w:t xml:space="preserve">第四章  </w:t>
      </w:r>
      <w:r>
        <w:rPr>
          <w:rFonts w:hint="eastAsia" w:ascii="宋体" w:hAnsi="宋体" w:cs="宋体"/>
          <w:sz w:val="24"/>
          <w:szCs w:val="44"/>
          <w:lang w:val="zh-CN"/>
        </w:rPr>
        <w:t>采购需求</w:t>
      </w:r>
      <w:r>
        <w:rPr>
          <w:sz w:val="24"/>
          <w:szCs w:val="24"/>
        </w:rPr>
        <w:tab/>
      </w:r>
      <w:r>
        <w:rPr>
          <w:sz w:val="24"/>
          <w:szCs w:val="24"/>
        </w:rPr>
        <w:fldChar w:fldCharType="begin"/>
      </w:r>
      <w:r>
        <w:rPr>
          <w:sz w:val="24"/>
          <w:szCs w:val="24"/>
        </w:rPr>
        <w:instrText xml:space="preserve"> PAGEREF _Toc14407 \h </w:instrText>
      </w:r>
      <w:r>
        <w:rPr>
          <w:sz w:val="24"/>
          <w:szCs w:val="24"/>
        </w:rPr>
        <w:fldChar w:fldCharType="separate"/>
      </w:r>
      <w:r>
        <w:rPr>
          <w:sz w:val="24"/>
          <w:szCs w:val="24"/>
        </w:rPr>
        <w:t>- 1</w:t>
      </w:r>
      <w:r>
        <w:rPr>
          <w:rFonts w:hint="eastAsia"/>
          <w:sz w:val="24"/>
          <w:szCs w:val="24"/>
          <w:lang w:val="en-US" w:eastAsia="zh-CN"/>
        </w:rPr>
        <w:t>6</w:t>
      </w:r>
      <w:r>
        <w:rPr>
          <w:sz w:val="24"/>
          <w:szCs w:val="24"/>
        </w:rPr>
        <w:t xml:space="preserve"> -</w:t>
      </w:r>
      <w:r>
        <w:rPr>
          <w:sz w:val="24"/>
          <w:szCs w:val="24"/>
        </w:rPr>
        <w:fldChar w:fldCharType="end"/>
      </w:r>
      <w:r>
        <w:rPr>
          <w:sz w:val="24"/>
          <w:szCs w:val="24"/>
        </w:rPr>
        <w:fldChar w:fldCharType="end"/>
      </w:r>
    </w:p>
    <w:p w14:paraId="749833A8">
      <w:pPr>
        <w:pStyle w:val="42"/>
        <w:tabs>
          <w:tab w:val="right" w:leader="dot" w:pos="9070"/>
        </w:tabs>
        <w:spacing w:line="480" w:lineRule="auto"/>
        <w:rPr>
          <w:sz w:val="24"/>
          <w:szCs w:val="24"/>
        </w:rPr>
      </w:pPr>
      <w:r>
        <w:fldChar w:fldCharType="begin"/>
      </w:r>
      <w:r>
        <w:instrText xml:space="preserve"> HYPERLINK \l "_Toc2657" </w:instrText>
      </w:r>
      <w:r>
        <w:fldChar w:fldCharType="separate"/>
      </w:r>
      <w:r>
        <w:rPr>
          <w:rFonts w:hint="eastAsia" w:ascii="宋体" w:hAnsi="宋体" w:cs="宋体"/>
          <w:sz w:val="24"/>
          <w:szCs w:val="44"/>
        </w:rPr>
        <w:t>第五章  合同主要条款</w:t>
      </w:r>
      <w:r>
        <w:rPr>
          <w:sz w:val="24"/>
          <w:szCs w:val="24"/>
        </w:rPr>
        <w:tab/>
      </w:r>
      <w:r>
        <w:rPr>
          <w:sz w:val="24"/>
          <w:szCs w:val="24"/>
        </w:rPr>
        <w:fldChar w:fldCharType="begin"/>
      </w:r>
      <w:r>
        <w:rPr>
          <w:sz w:val="24"/>
          <w:szCs w:val="24"/>
        </w:rPr>
        <w:instrText xml:space="preserve"> PAGEREF _Toc2657 \h </w:instrText>
      </w:r>
      <w:r>
        <w:rPr>
          <w:sz w:val="24"/>
          <w:szCs w:val="24"/>
        </w:rPr>
        <w:fldChar w:fldCharType="separate"/>
      </w:r>
      <w:r>
        <w:rPr>
          <w:sz w:val="24"/>
          <w:szCs w:val="24"/>
        </w:rPr>
        <w:t>- 1</w:t>
      </w:r>
      <w:r>
        <w:rPr>
          <w:rFonts w:hint="eastAsia"/>
          <w:sz w:val="24"/>
          <w:szCs w:val="24"/>
          <w:lang w:val="en-US" w:eastAsia="zh-CN"/>
        </w:rPr>
        <w:t>8</w:t>
      </w:r>
      <w:r>
        <w:rPr>
          <w:sz w:val="24"/>
          <w:szCs w:val="24"/>
        </w:rPr>
        <w:t xml:space="preserve"> -</w:t>
      </w:r>
      <w:r>
        <w:rPr>
          <w:sz w:val="24"/>
          <w:szCs w:val="24"/>
        </w:rPr>
        <w:fldChar w:fldCharType="end"/>
      </w:r>
      <w:r>
        <w:rPr>
          <w:sz w:val="24"/>
          <w:szCs w:val="24"/>
        </w:rPr>
        <w:fldChar w:fldCharType="end"/>
      </w:r>
    </w:p>
    <w:p w14:paraId="2987429E">
      <w:pPr>
        <w:pStyle w:val="42"/>
        <w:tabs>
          <w:tab w:val="right" w:leader="dot" w:pos="9070"/>
        </w:tabs>
        <w:spacing w:line="480" w:lineRule="auto"/>
      </w:pPr>
      <w:r>
        <w:fldChar w:fldCharType="begin"/>
      </w:r>
      <w:r>
        <w:instrText xml:space="preserve"> HYPERLINK \l "_Toc25229" </w:instrText>
      </w:r>
      <w:r>
        <w:fldChar w:fldCharType="separate"/>
      </w:r>
      <w:r>
        <w:rPr>
          <w:rFonts w:hint="eastAsia" w:ascii="宋体" w:hAnsi="宋体" w:cs="宋体"/>
          <w:sz w:val="24"/>
          <w:szCs w:val="44"/>
          <w:lang w:val="zh-CN"/>
        </w:rPr>
        <w:t>第</w:t>
      </w:r>
      <w:r>
        <w:rPr>
          <w:rFonts w:hint="eastAsia" w:ascii="宋体" w:hAnsi="宋体" w:cs="宋体"/>
          <w:sz w:val="24"/>
          <w:szCs w:val="44"/>
        </w:rPr>
        <w:t>六</w:t>
      </w:r>
      <w:r>
        <w:rPr>
          <w:rFonts w:hint="eastAsia" w:ascii="宋体" w:hAnsi="宋体" w:cs="宋体"/>
          <w:sz w:val="24"/>
          <w:szCs w:val="44"/>
          <w:lang w:val="zh-CN"/>
        </w:rPr>
        <w:t>章</w:t>
      </w:r>
      <w:r>
        <w:rPr>
          <w:rFonts w:hint="eastAsia" w:ascii="宋体" w:hAnsi="宋体" w:cs="宋体"/>
          <w:sz w:val="24"/>
          <w:szCs w:val="44"/>
        </w:rPr>
        <w:t xml:space="preserve">  投标文件格式</w:t>
      </w:r>
      <w:r>
        <w:rPr>
          <w:sz w:val="24"/>
          <w:szCs w:val="24"/>
        </w:rPr>
        <w:tab/>
      </w:r>
      <w:r>
        <w:rPr>
          <w:sz w:val="24"/>
          <w:szCs w:val="24"/>
        </w:rPr>
        <w:fldChar w:fldCharType="begin"/>
      </w:r>
      <w:r>
        <w:rPr>
          <w:sz w:val="24"/>
          <w:szCs w:val="24"/>
        </w:rPr>
        <w:instrText xml:space="preserve"> PAGEREF _Toc25229 \h </w:instrText>
      </w:r>
      <w:r>
        <w:rPr>
          <w:sz w:val="24"/>
          <w:szCs w:val="24"/>
        </w:rPr>
        <w:fldChar w:fldCharType="separate"/>
      </w:r>
      <w:r>
        <w:rPr>
          <w:sz w:val="24"/>
          <w:szCs w:val="24"/>
        </w:rPr>
        <w:t>- 2</w:t>
      </w:r>
      <w:r>
        <w:rPr>
          <w:rFonts w:hint="eastAsia"/>
          <w:sz w:val="24"/>
          <w:szCs w:val="24"/>
          <w:lang w:val="en-US" w:eastAsia="zh-CN"/>
        </w:rPr>
        <w:t>2</w:t>
      </w:r>
      <w:bookmarkStart w:id="107" w:name="_GoBack"/>
      <w:bookmarkEnd w:id="107"/>
      <w:r>
        <w:rPr>
          <w:sz w:val="24"/>
          <w:szCs w:val="24"/>
        </w:rPr>
        <w:t xml:space="preserve"> -</w:t>
      </w:r>
      <w:r>
        <w:rPr>
          <w:sz w:val="24"/>
          <w:szCs w:val="24"/>
        </w:rPr>
        <w:fldChar w:fldCharType="end"/>
      </w:r>
      <w:r>
        <w:rPr>
          <w:sz w:val="24"/>
          <w:szCs w:val="24"/>
        </w:rPr>
        <w:fldChar w:fldCharType="end"/>
      </w:r>
    </w:p>
    <w:p w14:paraId="0ACA432C">
      <w:pPr>
        <w:pStyle w:val="31"/>
        <w:tabs>
          <w:tab w:val="right" w:leader="dot" w:pos="9060"/>
        </w:tabs>
        <w:spacing w:line="480" w:lineRule="auto"/>
        <w:rPr>
          <w:szCs w:val="21"/>
        </w:rPr>
        <w:sectPr>
          <w:headerReference r:id="rId6" w:type="default"/>
          <w:footerReference r:id="rId7" w:type="default"/>
          <w:pgSz w:w="11906" w:h="16838"/>
          <w:pgMar w:top="1418" w:right="1418" w:bottom="1418" w:left="1418" w:header="851" w:footer="680" w:gutter="0"/>
          <w:pgNumType w:fmt="numberInDash" w:start="0"/>
          <w:cols w:space="720" w:num="1"/>
          <w:docGrid w:linePitch="290" w:charSpace="0"/>
        </w:sectPr>
      </w:pPr>
      <w:r>
        <w:rPr>
          <w:rFonts w:hint="eastAsia" w:ascii="宋体" w:hAnsi="宋体" w:cs="宋体"/>
          <w:szCs w:val="24"/>
        </w:rPr>
        <w:fldChar w:fldCharType="end"/>
      </w:r>
    </w:p>
    <w:p w14:paraId="214392F2">
      <w:pPr>
        <w:pStyle w:val="31"/>
        <w:tabs>
          <w:tab w:val="right" w:leader="dot" w:pos="9060"/>
        </w:tabs>
        <w:spacing w:line="520" w:lineRule="exact"/>
        <w:ind w:left="0"/>
        <w:jc w:val="center"/>
        <w:outlineLvl w:val="0"/>
        <w:rPr>
          <w:rFonts w:ascii="宋体" w:hAnsi="宋体" w:cs="宋体"/>
          <w:b/>
          <w:i w:val="0"/>
          <w:sz w:val="32"/>
          <w:szCs w:val="32"/>
        </w:rPr>
      </w:pPr>
      <w:bookmarkStart w:id="4" w:name="_Toc32425"/>
      <w:r>
        <w:rPr>
          <w:rFonts w:hint="eastAsia" w:ascii="宋体" w:hAnsi="宋体" w:cs="宋体"/>
          <w:b/>
          <w:i w:val="0"/>
          <w:sz w:val="32"/>
          <w:szCs w:val="32"/>
        </w:rPr>
        <w:t>第一章</w:t>
      </w:r>
      <w:bookmarkEnd w:id="0"/>
      <w:r>
        <w:rPr>
          <w:rFonts w:hint="eastAsia" w:ascii="宋体" w:hAnsi="宋体" w:cs="宋体"/>
          <w:b/>
          <w:i w:val="0"/>
          <w:sz w:val="32"/>
          <w:szCs w:val="32"/>
        </w:rPr>
        <w:t xml:space="preserve">  采购公告</w:t>
      </w:r>
      <w:bookmarkEnd w:id="1"/>
      <w:bookmarkEnd w:id="2"/>
      <w:bookmarkEnd w:id="4"/>
    </w:p>
    <w:p w14:paraId="5FA4789E">
      <w:pPr>
        <w:pStyle w:val="6"/>
        <w:spacing w:line="360" w:lineRule="auto"/>
        <w:jc w:val="center"/>
        <w:rPr>
          <w:rFonts w:asciiTheme="majorEastAsia" w:hAnsiTheme="majorEastAsia" w:eastAsiaTheme="majorEastAsia" w:cstheme="majorEastAsia"/>
          <w:b/>
          <w:sz w:val="28"/>
          <w:szCs w:val="28"/>
        </w:rPr>
      </w:pPr>
      <w:bookmarkStart w:id="5" w:name="_Toc28359011"/>
      <w:bookmarkStart w:id="6" w:name="_Toc35393797"/>
      <w:r>
        <w:rPr>
          <w:rFonts w:hint="eastAsia" w:asciiTheme="majorEastAsia" w:hAnsiTheme="majorEastAsia" w:eastAsiaTheme="majorEastAsia" w:cstheme="majorEastAsia"/>
          <w:b/>
          <w:sz w:val="28"/>
          <w:szCs w:val="28"/>
        </w:rPr>
        <w:t>安庆市第一人民医院行政楼宣传屏无线投屏扩声系统</w:t>
      </w:r>
    </w:p>
    <w:p w14:paraId="43F66E0E">
      <w:pPr>
        <w:pStyle w:val="6"/>
        <w:spacing w:line="360" w:lineRule="auto"/>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改造项目</w:t>
      </w:r>
      <w:r>
        <w:rPr>
          <w:rFonts w:hint="eastAsia" w:ascii="宋体" w:hAnsi="宋体" w:cs="宋体"/>
          <w:b/>
          <w:sz w:val="28"/>
          <w:szCs w:val="28"/>
        </w:rPr>
        <w:t>采购公告</w:t>
      </w:r>
      <w:bookmarkEnd w:id="5"/>
      <w:bookmarkEnd w:id="6"/>
      <w:bookmarkStart w:id="7" w:name="_Toc35393629"/>
      <w:bookmarkStart w:id="8" w:name="_Toc28359089"/>
      <w:bookmarkStart w:id="9" w:name="_Toc35393798"/>
      <w:bookmarkStart w:id="10" w:name="_Toc28359012"/>
    </w:p>
    <w:bookmarkEnd w:id="7"/>
    <w:bookmarkEnd w:id="8"/>
    <w:bookmarkEnd w:id="9"/>
    <w:bookmarkEnd w:id="10"/>
    <w:p w14:paraId="2A4C0738">
      <w:pPr>
        <w:pStyle w:val="6"/>
        <w:spacing w:line="360" w:lineRule="auto"/>
        <w:ind w:firstLine="480" w:firstLineChars="200"/>
        <w:rPr>
          <w:rFonts w:ascii="宋体" w:hAnsi="宋体" w:cs="宋体"/>
          <w:sz w:val="24"/>
          <w:szCs w:val="24"/>
        </w:rPr>
      </w:pPr>
      <w:bookmarkStart w:id="11" w:name="OLE_LINK8"/>
      <w:r>
        <w:rPr>
          <w:rFonts w:hint="eastAsia" w:ascii="宋体" w:hAnsi="宋体" w:cs="宋体"/>
          <w:sz w:val="24"/>
          <w:szCs w:val="24"/>
        </w:rPr>
        <w:t>安庆市第一人民医院龙山院区行政楼无线投屏扩声系统改造项目</w:t>
      </w:r>
      <w:bookmarkEnd w:id="11"/>
      <w:r>
        <w:rPr>
          <w:rFonts w:hint="eastAsia" w:ascii="宋体" w:hAnsi="宋体" w:cs="宋体"/>
          <w:sz w:val="24"/>
          <w:szCs w:val="24"/>
        </w:rPr>
        <w:t>进行公开采购，欢迎符合本项目条件要求的潜在投标人前来报名。现将有关事宜公告如下：</w:t>
      </w:r>
    </w:p>
    <w:p w14:paraId="0FE30108">
      <w:pPr>
        <w:widowControl/>
        <w:spacing w:line="360" w:lineRule="auto"/>
        <w:ind w:firstLine="482" w:firstLineChars="200"/>
        <w:jc w:val="left"/>
        <w:rPr>
          <w:rFonts w:ascii="宋体" w:hAnsi="宋体" w:cs="宋体"/>
          <w:b/>
          <w:sz w:val="24"/>
        </w:rPr>
      </w:pPr>
      <w:r>
        <w:rPr>
          <w:rFonts w:ascii="宋体" w:hAnsi="宋体" w:cs="宋体"/>
          <w:b/>
          <w:sz w:val="24"/>
        </w:rPr>
        <w:t>1</w:t>
      </w:r>
      <w:r>
        <w:rPr>
          <w:rFonts w:hint="eastAsia" w:ascii="宋体" w:hAnsi="宋体" w:cs="宋体"/>
          <w:b/>
          <w:sz w:val="24"/>
        </w:rPr>
        <w:t>．项目概况及采购范围</w:t>
      </w:r>
    </w:p>
    <w:p w14:paraId="0A3646A6">
      <w:pPr>
        <w:spacing w:line="360" w:lineRule="auto"/>
        <w:ind w:firstLine="480" w:firstLineChars="200"/>
        <w:rPr>
          <w:rFonts w:ascii="宋体" w:hAnsi="宋体" w:cs="宋体"/>
          <w:sz w:val="24"/>
          <w:szCs w:val="24"/>
        </w:rPr>
      </w:pPr>
      <w:r>
        <w:rPr>
          <w:rFonts w:hint="eastAsia" w:ascii="宋体" w:hAnsi="宋体" w:cs="宋体"/>
          <w:sz w:val="24"/>
          <w:szCs w:val="24"/>
        </w:rPr>
        <w:t>1.1项目编号：</w:t>
      </w:r>
      <w:r>
        <w:rPr>
          <w:rFonts w:ascii="宋体" w:hAnsi="宋体" w:cs="宋体"/>
          <w:sz w:val="24"/>
          <w:szCs w:val="24"/>
        </w:rPr>
        <w:t>YYXX</w:t>
      </w:r>
      <w:r>
        <w:rPr>
          <w:rFonts w:hint="eastAsia" w:ascii="宋体" w:hAnsi="宋体" w:cs="宋体"/>
          <w:sz w:val="24"/>
          <w:szCs w:val="24"/>
        </w:rPr>
        <w:t>-2025-0</w:t>
      </w:r>
      <w:r>
        <w:rPr>
          <w:rFonts w:ascii="宋体" w:hAnsi="宋体" w:cs="宋体"/>
          <w:sz w:val="24"/>
          <w:szCs w:val="24"/>
        </w:rPr>
        <w:t>1</w:t>
      </w:r>
      <w:r>
        <w:rPr>
          <w:rFonts w:hint="eastAsia" w:ascii="宋体" w:hAnsi="宋体" w:cs="宋体"/>
          <w:sz w:val="24"/>
          <w:szCs w:val="24"/>
        </w:rPr>
        <w:t>3</w:t>
      </w:r>
    </w:p>
    <w:p w14:paraId="7403DA2E">
      <w:pPr>
        <w:spacing w:line="360" w:lineRule="auto"/>
        <w:ind w:firstLine="480" w:firstLineChars="200"/>
        <w:rPr>
          <w:rFonts w:ascii="宋体" w:hAnsi="宋体" w:cs="宋体"/>
          <w:sz w:val="24"/>
          <w:szCs w:val="24"/>
        </w:rPr>
      </w:pPr>
      <w:r>
        <w:rPr>
          <w:rFonts w:hint="eastAsia" w:ascii="宋体" w:hAnsi="宋体" w:cs="宋体"/>
          <w:sz w:val="24"/>
          <w:szCs w:val="24"/>
        </w:rPr>
        <w:t>1.2项目名称：安庆市第一人民医院行政楼宣传屏无线投屏扩声系统改造项目</w:t>
      </w:r>
    </w:p>
    <w:p w14:paraId="2A7C1D05">
      <w:pPr>
        <w:spacing w:line="360" w:lineRule="auto"/>
        <w:ind w:firstLine="480" w:firstLineChars="200"/>
        <w:rPr>
          <w:rFonts w:ascii="宋体" w:hAnsi="宋体" w:cs="宋体"/>
          <w:sz w:val="24"/>
          <w:szCs w:val="24"/>
        </w:rPr>
      </w:pPr>
      <w:r>
        <w:rPr>
          <w:rFonts w:hint="eastAsia" w:ascii="宋体" w:hAnsi="宋体" w:cs="宋体"/>
          <w:sz w:val="24"/>
          <w:szCs w:val="24"/>
        </w:rPr>
        <w:t>1.3预算金额：2</w:t>
      </w:r>
      <w:r>
        <w:rPr>
          <w:rFonts w:ascii="宋体" w:hAnsi="宋体" w:cs="宋体"/>
          <w:sz w:val="24"/>
          <w:szCs w:val="24"/>
        </w:rPr>
        <w:t>00</w:t>
      </w:r>
      <w:r>
        <w:rPr>
          <w:rFonts w:hint="eastAsia" w:ascii="宋体" w:hAnsi="宋体" w:cs="宋体"/>
          <w:sz w:val="24"/>
          <w:szCs w:val="24"/>
        </w:rPr>
        <w:t>00.00元</w:t>
      </w:r>
    </w:p>
    <w:p w14:paraId="76991FBF">
      <w:pPr>
        <w:spacing w:line="360" w:lineRule="auto"/>
        <w:ind w:firstLine="480" w:firstLineChars="200"/>
        <w:rPr>
          <w:rFonts w:ascii="宋体" w:hAnsi="宋体" w:cs="宋体"/>
          <w:sz w:val="24"/>
          <w:szCs w:val="24"/>
        </w:rPr>
      </w:pPr>
      <w:r>
        <w:rPr>
          <w:rFonts w:hint="eastAsia" w:ascii="宋体" w:hAnsi="宋体" w:cs="宋体"/>
          <w:sz w:val="24"/>
          <w:szCs w:val="24"/>
        </w:rPr>
        <w:t>1.4最高投标费率：100%</w:t>
      </w:r>
    </w:p>
    <w:p w14:paraId="1C972C48">
      <w:pPr>
        <w:spacing w:line="360" w:lineRule="auto"/>
        <w:ind w:firstLine="480" w:firstLineChars="200"/>
        <w:rPr>
          <w:rFonts w:ascii="宋体" w:hAnsi="宋体" w:cs="宋体"/>
          <w:sz w:val="24"/>
          <w:szCs w:val="24"/>
        </w:rPr>
      </w:pPr>
      <w:r>
        <w:rPr>
          <w:rFonts w:hint="eastAsia" w:ascii="宋体" w:hAnsi="宋体" w:cs="宋体"/>
          <w:sz w:val="24"/>
          <w:szCs w:val="24"/>
        </w:rPr>
        <w:t>1.5采购需求：安庆市第一人民医院龙山院区计划将行政楼一楼宣传屏（异步传递数据）进行改造。在保留原功能的基础上增加功能，使其可以切换成同步投屏模式，并加装无线麦克风和扩音喇叭。具体内容详见附件。</w:t>
      </w:r>
    </w:p>
    <w:p w14:paraId="658342A8">
      <w:pPr>
        <w:spacing w:line="360" w:lineRule="auto"/>
        <w:ind w:firstLine="480" w:firstLineChars="200"/>
        <w:rPr>
          <w:rFonts w:ascii="宋体" w:hAnsi="宋体" w:cs="宋体"/>
          <w:sz w:val="24"/>
          <w:szCs w:val="24"/>
        </w:rPr>
      </w:pPr>
      <w:r>
        <w:rPr>
          <w:rFonts w:hint="eastAsia" w:ascii="宋体" w:hAnsi="宋体" w:cs="宋体"/>
          <w:sz w:val="24"/>
          <w:szCs w:val="24"/>
        </w:rPr>
        <w:t>1.6评标办法：符合性评审的有效最低价评标方法</w:t>
      </w:r>
    </w:p>
    <w:p w14:paraId="1BD3C61F">
      <w:pPr>
        <w:spacing w:line="360" w:lineRule="auto"/>
        <w:ind w:firstLine="480" w:firstLineChars="200"/>
        <w:rPr>
          <w:rFonts w:ascii="宋体" w:hAnsi="宋体" w:cs="宋体"/>
          <w:sz w:val="24"/>
          <w:szCs w:val="24"/>
        </w:rPr>
      </w:pPr>
      <w:r>
        <w:rPr>
          <w:rFonts w:hint="eastAsia" w:ascii="宋体" w:hAnsi="宋体" w:cs="宋体"/>
          <w:sz w:val="24"/>
          <w:szCs w:val="24"/>
        </w:rPr>
        <w:t>1.7</w:t>
      </w:r>
      <w:r>
        <w:rPr>
          <w:rFonts w:hint="eastAsia" w:ascii="宋体" w:hAnsi="宋体" w:cs="宋体"/>
          <w:color w:val="333333"/>
          <w:kern w:val="0"/>
          <w:sz w:val="24"/>
          <w:szCs w:val="24"/>
        </w:rPr>
        <w:t>供货安装调试：</w:t>
      </w:r>
      <w:bookmarkStart w:id="12" w:name="OLE_LINK10"/>
      <w:bookmarkStart w:id="13" w:name="OLE_LINK9"/>
      <w:r>
        <w:rPr>
          <w:rFonts w:hint="eastAsia" w:ascii="宋体" w:hAnsi="宋体" w:cs="宋体"/>
          <w:color w:val="333333"/>
          <w:kern w:val="0"/>
          <w:sz w:val="24"/>
          <w:szCs w:val="24"/>
        </w:rPr>
        <w:t>合同执行日起一周内完成设备部署、调试、交付</w:t>
      </w:r>
      <w:bookmarkEnd w:id="12"/>
      <w:bookmarkEnd w:id="13"/>
      <w:r>
        <w:rPr>
          <w:rFonts w:hint="eastAsia" w:ascii="宋体" w:hAnsi="宋体" w:cs="宋体"/>
          <w:color w:val="333333"/>
          <w:kern w:val="0"/>
          <w:sz w:val="24"/>
          <w:szCs w:val="24"/>
        </w:rPr>
        <w:t>。</w:t>
      </w:r>
    </w:p>
    <w:p w14:paraId="53F60A91">
      <w:pPr>
        <w:spacing w:line="360" w:lineRule="auto"/>
        <w:ind w:firstLine="480" w:firstLineChars="200"/>
        <w:rPr>
          <w:rFonts w:ascii="宋体" w:hAnsi="宋体" w:cs="宋体"/>
          <w:sz w:val="24"/>
          <w:szCs w:val="24"/>
        </w:rPr>
      </w:pPr>
      <w:r>
        <w:rPr>
          <w:rFonts w:hint="eastAsia" w:ascii="宋体" w:hAnsi="宋体" w:cs="宋体"/>
          <w:sz w:val="24"/>
          <w:szCs w:val="24"/>
        </w:rPr>
        <w:t>1.8包别划分：一个包。</w:t>
      </w:r>
    </w:p>
    <w:p w14:paraId="33F282EC">
      <w:pPr>
        <w:widowControl/>
        <w:spacing w:line="360" w:lineRule="auto"/>
        <w:ind w:firstLine="482" w:firstLineChars="200"/>
        <w:jc w:val="left"/>
        <w:rPr>
          <w:rFonts w:ascii="宋体" w:hAnsi="宋体" w:cs="宋体"/>
          <w:b/>
          <w:sz w:val="24"/>
          <w:szCs w:val="24"/>
        </w:rPr>
      </w:pPr>
      <w:bookmarkStart w:id="14" w:name="OLE_LINK2"/>
      <w:bookmarkStart w:id="15" w:name="OLE_LINK3"/>
      <w:bookmarkStart w:id="16" w:name="_Toc28359014"/>
      <w:bookmarkStart w:id="17" w:name="_Toc28359091"/>
      <w:r>
        <w:rPr>
          <w:rFonts w:hint="eastAsia" w:ascii="宋体" w:hAnsi="宋体" w:cs="宋体"/>
          <w:b/>
          <w:sz w:val="24"/>
          <w:szCs w:val="24"/>
        </w:rPr>
        <w:t>2．</w:t>
      </w:r>
      <w:bookmarkEnd w:id="14"/>
      <w:bookmarkEnd w:id="15"/>
      <w:r>
        <w:rPr>
          <w:rFonts w:hint="eastAsia" w:ascii="宋体" w:hAnsi="宋体" w:cs="宋体"/>
          <w:b/>
          <w:sz w:val="24"/>
          <w:szCs w:val="24"/>
        </w:rPr>
        <w:t>投标人资格要求</w:t>
      </w:r>
    </w:p>
    <w:p w14:paraId="136893CC">
      <w:pPr>
        <w:spacing w:line="360" w:lineRule="auto"/>
        <w:ind w:left="473" w:leftChars="225"/>
        <w:rPr>
          <w:rFonts w:ascii="宋体" w:hAnsi="宋体" w:cs="宋体"/>
          <w:sz w:val="24"/>
          <w:szCs w:val="24"/>
        </w:rPr>
      </w:pPr>
      <w:r>
        <w:rPr>
          <w:rFonts w:hint="eastAsia" w:ascii="宋体" w:hAnsi="宋体" w:cs="宋体"/>
          <w:sz w:val="24"/>
          <w:szCs w:val="24"/>
        </w:rPr>
        <w:t>2.1具有合法有效的营业执照；</w:t>
      </w:r>
    </w:p>
    <w:p w14:paraId="41816F41">
      <w:pPr>
        <w:spacing w:line="360" w:lineRule="auto"/>
        <w:ind w:left="473" w:leftChars="225"/>
        <w:rPr>
          <w:rFonts w:ascii="宋体" w:hAnsi="宋体" w:cs="宋体"/>
          <w:sz w:val="24"/>
          <w:szCs w:val="24"/>
        </w:rPr>
      </w:pPr>
      <w:r>
        <w:rPr>
          <w:rFonts w:hint="eastAsia" w:ascii="宋体" w:hAnsi="宋体" w:cs="宋体"/>
          <w:sz w:val="24"/>
          <w:szCs w:val="24"/>
        </w:rPr>
        <w:t>2.2本项目不接受联合体投标。</w:t>
      </w:r>
    </w:p>
    <w:p w14:paraId="649A92AD">
      <w:pPr>
        <w:spacing w:line="360" w:lineRule="auto"/>
        <w:ind w:left="473" w:leftChars="225"/>
        <w:rPr>
          <w:rFonts w:ascii="宋体" w:hAnsi="宋体" w:cs="宋体"/>
          <w:sz w:val="24"/>
          <w:szCs w:val="24"/>
          <w:highlight w:val="yellow"/>
        </w:rPr>
      </w:pPr>
      <w:r>
        <w:rPr>
          <w:rFonts w:ascii="宋体" w:hAnsi="宋体" w:cs="宋体"/>
          <w:b/>
          <w:sz w:val="24"/>
          <w:szCs w:val="24"/>
        </w:rPr>
        <w:t>3.</w:t>
      </w:r>
      <w:r>
        <w:rPr>
          <w:rFonts w:hint="eastAsia" w:ascii="宋体" w:hAnsi="宋体" w:cs="宋体"/>
          <w:b/>
          <w:sz w:val="24"/>
          <w:szCs w:val="24"/>
        </w:rPr>
        <w:t>踏勘现场：</w:t>
      </w:r>
      <w:r>
        <w:rPr>
          <w:rFonts w:hint="eastAsia" w:ascii="宋体" w:hAnsi="宋体" w:cs="宋体"/>
          <w:sz w:val="24"/>
          <w:szCs w:val="24"/>
        </w:rPr>
        <w:t>投标人自行踏勘现场。投标人应认真对本项目实施现场环境进行踏勘，对项目环境和影响等因素，做出理性的判断和估价。投标人自行负责在踏勘现场发生的人员伤亡和财产损失。中标后签订合同时和履约过程中，投标人不得以不了解或不完全了解现场情况为由，提出任何形式的增加费用或索赔的要求。</w:t>
      </w:r>
    </w:p>
    <w:bookmarkEnd w:id="16"/>
    <w:bookmarkEnd w:id="17"/>
    <w:p w14:paraId="5AB08912">
      <w:pPr>
        <w:spacing w:line="360" w:lineRule="auto"/>
        <w:ind w:firstLine="482" w:firstLineChars="200"/>
        <w:rPr>
          <w:rFonts w:ascii="宋体" w:hAnsi="宋体" w:cs="宋体"/>
          <w:b/>
          <w:sz w:val="24"/>
          <w:szCs w:val="24"/>
        </w:rPr>
      </w:pPr>
      <w:bookmarkStart w:id="18" w:name="_Toc35393801"/>
      <w:bookmarkStart w:id="19" w:name="_Toc28359015"/>
      <w:bookmarkStart w:id="20" w:name="_Toc35393632"/>
      <w:bookmarkStart w:id="21" w:name="_Toc28359092"/>
      <w:r>
        <w:rPr>
          <w:rFonts w:ascii="宋体" w:hAnsi="宋体" w:cs="宋体"/>
          <w:b/>
          <w:sz w:val="24"/>
          <w:szCs w:val="24"/>
        </w:rPr>
        <w:t>4</w:t>
      </w:r>
      <w:r>
        <w:rPr>
          <w:rFonts w:hint="eastAsia" w:ascii="宋体" w:hAnsi="宋体" w:cs="宋体"/>
          <w:b/>
          <w:sz w:val="24"/>
          <w:szCs w:val="24"/>
        </w:rPr>
        <w:t>．采购文件的获取</w:t>
      </w:r>
    </w:p>
    <w:p w14:paraId="6F7D4581">
      <w:pPr>
        <w:shd w:val="clear" w:color="auto" w:fill="FFFFFF"/>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.1时间：</w:t>
      </w:r>
      <w:r>
        <w:rPr>
          <w:rFonts w:hint="eastAsia" w:ascii="宋体" w:hAnsi="宋体" w:cs="宋体"/>
          <w:kern w:val="0"/>
          <w:sz w:val="24"/>
          <w:szCs w:val="24"/>
          <w:u w:val="single"/>
        </w:rPr>
        <w:t>2025年11月</w:t>
      </w:r>
      <w:r>
        <w:rPr>
          <w:rFonts w:ascii="宋体" w:hAnsi="宋体" w:cs="宋体"/>
          <w:kern w:val="0"/>
          <w:sz w:val="24"/>
          <w:szCs w:val="24"/>
          <w:u w:val="single"/>
        </w:rPr>
        <w:t>13</w:t>
      </w:r>
      <w:r>
        <w:rPr>
          <w:rFonts w:hint="eastAsia" w:ascii="宋体" w:hAnsi="宋体" w:cs="宋体"/>
          <w:kern w:val="0"/>
          <w:sz w:val="24"/>
          <w:szCs w:val="24"/>
          <w:u w:val="single"/>
        </w:rPr>
        <w:t>日至2025年11月</w:t>
      </w:r>
      <w:r>
        <w:rPr>
          <w:rFonts w:ascii="宋体" w:hAnsi="宋体" w:cs="宋体"/>
          <w:kern w:val="0"/>
          <w:sz w:val="24"/>
          <w:szCs w:val="24"/>
          <w:u w:val="single"/>
        </w:rPr>
        <w:t>17</w:t>
      </w:r>
      <w:r>
        <w:rPr>
          <w:rFonts w:hint="eastAsia" w:ascii="宋体" w:hAnsi="宋体" w:cs="宋体"/>
          <w:kern w:val="0"/>
          <w:sz w:val="24"/>
          <w:szCs w:val="24"/>
          <w:u w:val="single"/>
        </w:rPr>
        <w:t>日</w:t>
      </w:r>
      <w:r>
        <w:rPr>
          <w:rFonts w:hint="eastAsia" w:ascii="宋体" w:hAnsi="宋体" w:cs="宋体"/>
          <w:kern w:val="0"/>
          <w:sz w:val="24"/>
          <w:szCs w:val="24"/>
        </w:rPr>
        <w:t>，每天上午8：00至12：00，下午14：30至17：30（北京时间，法定节假日除外）</w:t>
      </w:r>
    </w:p>
    <w:p w14:paraId="6A96B0EF">
      <w:pPr>
        <w:shd w:val="clear" w:color="auto" w:fill="FFFFFF"/>
        <w:spacing w:line="360" w:lineRule="auto"/>
        <w:ind w:firstLine="480" w:firstLineChars="200"/>
        <w:contextualSpacing/>
        <w:jc w:val="left"/>
        <w:rPr>
          <w:rFonts w:ascii="宋体" w:hAnsi="宋体" w:cs="宋体"/>
          <w:sz w:val="24"/>
          <w:szCs w:val="24"/>
        </w:rPr>
      </w:pPr>
      <w:r>
        <w:rPr>
          <w:rFonts w:ascii="宋体" w:hAnsi="宋体" w:cs="宋体"/>
          <w:kern w:val="0"/>
          <w:sz w:val="24"/>
          <w:szCs w:val="24"/>
        </w:rPr>
        <w:t>4</w:t>
      </w:r>
      <w:r>
        <w:rPr>
          <w:rFonts w:hint="eastAsia" w:ascii="宋体" w:hAnsi="宋体" w:cs="宋体"/>
          <w:kern w:val="0"/>
          <w:sz w:val="24"/>
          <w:szCs w:val="24"/>
        </w:rPr>
        <w:t>.2地点</w:t>
      </w:r>
      <w:r>
        <w:rPr>
          <w:rFonts w:hint="eastAsia" w:ascii="宋体" w:hAnsi="宋体" w:cs="宋体"/>
          <w:sz w:val="24"/>
          <w:szCs w:val="24"/>
        </w:rPr>
        <w:t>：安庆市第一人民医院龙山院区行政楼3楼信息中心</w:t>
      </w:r>
      <w:r>
        <w:rPr>
          <w:rFonts w:hint="eastAsia" w:ascii="宋体" w:hAnsi="宋体" w:cs="宋体"/>
          <w:sz w:val="24"/>
          <w:szCs w:val="24"/>
          <w:lang w:val="zh-CN"/>
        </w:rPr>
        <w:t>（</w:t>
      </w:r>
      <w:r>
        <w:rPr>
          <w:rFonts w:hint="eastAsia" w:ascii="宋体" w:hAnsi="宋体" w:cs="宋体"/>
          <w:color w:val="333333"/>
          <w:kern w:val="0"/>
          <w:sz w:val="24"/>
          <w:szCs w:val="24"/>
        </w:rPr>
        <w:t>安徽省安庆市宜秀区宜秀大道6号</w:t>
      </w:r>
      <w:r>
        <w:rPr>
          <w:rFonts w:hint="eastAsia" w:ascii="宋体" w:hAnsi="宋体" w:cs="宋体"/>
          <w:sz w:val="24"/>
          <w:szCs w:val="24"/>
          <w:lang w:val="zh-CN"/>
        </w:rPr>
        <w:t>）</w:t>
      </w:r>
    </w:p>
    <w:p w14:paraId="7143FF8D">
      <w:pPr>
        <w:spacing w:line="360" w:lineRule="auto"/>
        <w:ind w:firstLine="480" w:firstLineChars="200"/>
        <w:rPr>
          <w:rFonts w:ascii="宋体" w:hAnsi="宋体" w:cs="宋体"/>
          <w:sz w:val="24"/>
          <w:szCs w:val="24"/>
        </w:rPr>
      </w:pPr>
      <w:r>
        <w:rPr>
          <w:rFonts w:ascii="宋体" w:hAnsi="宋体" w:cs="宋体"/>
          <w:kern w:val="0"/>
          <w:sz w:val="24"/>
          <w:szCs w:val="24"/>
        </w:rPr>
        <w:t>4</w:t>
      </w:r>
      <w:r>
        <w:rPr>
          <w:rFonts w:hint="eastAsia" w:ascii="宋体" w:hAnsi="宋体" w:cs="宋体"/>
          <w:kern w:val="0"/>
          <w:sz w:val="24"/>
          <w:szCs w:val="24"/>
        </w:rPr>
        <w:t>.3方式：</w:t>
      </w:r>
      <w:r>
        <w:rPr>
          <w:rFonts w:hint="eastAsia" w:ascii="宋体" w:hAnsi="宋体" w:cs="宋体"/>
          <w:sz w:val="24"/>
          <w:szCs w:val="24"/>
        </w:rPr>
        <w:t>现场报名或邮箱报名领取</w:t>
      </w:r>
      <w:bookmarkStart w:id="22" w:name="_Hlk98425776"/>
      <w:r>
        <w:rPr>
          <w:rFonts w:hint="eastAsia" w:ascii="宋体" w:hAnsi="宋体" w:cs="宋体"/>
          <w:sz w:val="24"/>
          <w:szCs w:val="24"/>
        </w:rPr>
        <w:t>（邮箱：aq</w:t>
      </w:r>
      <w:r>
        <w:rPr>
          <w:rFonts w:ascii="宋体" w:hAnsi="宋体" w:cs="宋体"/>
          <w:sz w:val="24"/>
          <w:szCs w:val="24"/>
        </w:rPr>
        <w:t>5866217@163</w:t>
      </w:r>
      <w:r>
        <w:rPr>
          <w:rFonts w:hint="eastAsia" w:ascii="宋体" w:hAnsi="宋体" w:cs="宋体"/>
          <w:sz w:val="24"/>
          <w:szCs w:val="24"/>
        </w:rPr>
        <w:t>.com，电话：</w:t>
      </w:r>
      <w:r>
        <w:rPr>
          <w:rFonts w:ascii="宋体" w:hAnsi="宋体" w:cs="宋体"/>
          <w:sz w:val="24"/>
          <w:szCs w:val="24"/>
        </w:rPr>
        <w:t>0556-5866217</w:t>
      </w:r>
      <w:r>
        <w:rPr>
          <w:rFonts w:hint="eastAsia" w:ascii="宋体" w:hAnsi="宋体" w:cs="宋体"/>
          <w:sz w:val="24"/>
          <w:szCs w:val="24"/>
        </w:rPr>
        <w:t>）</w:t>
      </w:r>
    </w:p>
    <w:p w14:paraId="79867317">
      <w:pPr>
        <w:shd w:val="clear" w:color="auto" w:fill="FFFFFF"/>
        <w:spacing w:line="360" w:lineRule="auto"/>
        <w:ind w:firstLine="482" w:firstLineChars="200"/>
        <w:contextualSpacing/>
        <w:rPr>
          <w:rFonts w:ascii="宋体" w:hAnsi="宋体" w:cs="宋体"/>
          <w:b/>
          <w:bCs/>
          <w:kern w:val="0"/>
          <w:sz w:val="24"/>
          <w:szCs w:val="24"/>
        </w:rPr>
      </w:pPr>
      <w:r>
        <w:rPr>
          <w:rFonts w:ascii="宋体" w:hAnsi="宋体" w:cs="宋体"/>
          <w:b/>
          <w:bCs/>
          <w:kern w:val="0"/>
          <w:sz w:val="24"/>
          <w:szCs w:val="24"/>
        </w:rPr>
        <w:t>4</w:t>
      </w:r>
      <w:r>
        <w:rPr>
          <w:rFonts w:hint="eastAsia" w:ascii="宋体" w:hAnsi="宋体" w:cs="宋体"/>
          <w:b/>
          <w:bCs/>
          <w:kern w:val="0"/>
          <w:sz w:val="24"/>
          <w:szCs w:val="24"/>
        </w:rPr>
        <w:t>.4报名资料：法定代表人身份证明书及其居民身份证（或法定代表人授权委托书，附法人及代理人居民身份证）、营业执照复印件相关资料复印件。(报名资料需各潜在投标人加盖单位公章，并注明项目名称、公司联系人姓名、电话等信息)</w:t>
      </w:r>
    </w:p>
    <w:p w14:paraId="6F194667">
      <w:pPr>
        <w:shd w:val="clear" w:color="auto" w:fill="FFFFFF"/>
        <w:spacing w:line="360" w:lineRule="auto"/>
        <w:ind w:firstLine="482" w:firstLineChars="200"/>
        <w:contextualSpacing/>
        <w:rPr>
          <w:rFonts w:ascii="宋体" w:hAnsi="宋体" w:cs="宋体"/>
          <w:b/>
          <w:bCs/>
          <w:kern w:val="0"/>
          <w:sz w:val="24"/>
          <w:szCs w:val="24"/>
        </w:rPr>
      </w:pPr>
      <w:r>
        <w:rPr>
          <w:rFonts w:hint="eastAsia" w:ascii="宋体" w:hAnsi="宋体" w:cs="宋体"/>
          <w:b/>
          <w:bCs/>
          <w:kern w:val="0"/>
          <w:sz w:val="24"/>
          <w:szCs w:val="24"/>
        </w:rPr>
        <w:t>注：本项目采用资格后审，报名阶段采购人不对各潜在投标人的资格进行审查，在评审时因资格性审查未通过而废标的由各投标人自行负责。</w:t>
      </w:r>
    </w:p>
    <w:bookmarkEnd w:id="22"/>
    <w:p w14:paraId="24D6E487">
      <w:pPr>
        <w:spacing w:line="360" w:lineRule="auto"/>
        <w:ind w:firstLine="482" w:firstLineChars="200"/>
        <w:rPr>
          <w:rFonts w:ascii="宋体" w:hAnsi="宋体" w:cs="宋体"/>
          <w:b/>
          <w:sz w:val="24"/>
          <w:szCs w:val="24"/>
        </w:rPr>
      </w:pPr>
      <w:r>
        <w:rPr>
          <w:rFonts w:ascii="宋体" w:hAnsi="宋体" w:cs="宋体"/>
          <w:b/>
          <w:sz w:val="24"/>
          <w:szCs w:val="24"/>
        </w:rPr>
        <w:t>5</w:t>
      </w:r>
      <w:r>
        <w:rPr>
          <w:rFonts w:hint="eastAsia" w:ascii="宋体" w:hAnsi="宋体" w:cs="宋体"/>
          <w:b/>
          <w:sz w:val="24"/>
          <w:szCs w:val="24"/>
        </w:rPr>
        <w:t>.投标文件提交</w:t>
      </w:r>
      <w:bookmarkEnd w:id="18"/>
      <w:bookmarkEnd w:id="19"/>
      <w:bookmarkEnd w:id="20"/>
      <w:bookmarkEnd w:id="21"/>
    </w:p>
    <w:p w14:paraId="0767133E">
      <w:pPr>
        <w:spacing w:line="360" w:lineRule="auto"/>
        <w:ind w:firstLine="480" w:firstLineChars="200"/>
        <w:rPr>
          <w:rFonts w:ascii="宋体" w:hAnsi="宋体" w:cs="宋体"/>
          <w:sz w:val="24"/>
          <w:szCs w:val="24"/>
        </w:rPr>
      </w:pPr>
      <w:bookmarkStart w:id="23" w:name="_Toc28359093"/>
      <w:bookmarkStart w:id="24" w:name="_Toc35393802"/>
      <w:bookmarkStart w:id="25" w:name="_Toc35393633"/>
      <w:bookmarkStart w:id="26" w:name="_Toc28359016"/>
      <w:r>
        <w:rPr>
          <w:rFonts w:ascii="宋体" w:hAnsi="宋体" w:cs="宋体"/>
          <w:sz w:val="24"/>
          <w:szCs w:val="24"/>
        </w:rPr>
        <w:t>5</w:t>
      </w:r>
      <w:r>
        <w:rPr>
          <w:rFonts w:hint="eastAsia" w:ascii="宋体" w:hAnsi="宋体" w:cs="宋体"/>
          <w:sz w:val="24"/>
          <w:szCs w:val="24"/>
        </w:rPr>
        <w:t>.1截止时间：2025年11月</w:t>
      </w:r>
      <w:r>
        <w:rPr>
          <w:rFonts w:ascii="宋体" w:hAnsi="宋体" w:cs="宋体"/>
          <w:sz w:val="24"/>
          <w:szCs w:val="24"/>
        </w:rPr>
        <w:t>18</w:t>
      </w:r>
      <w:r>
        <w:rPr>
          <w:rFonts w:hint="eastAsia" w:ascii="宋体" w:hAnsi="宋体" w:cs="宋体"/>
          <w:sz w:val="24"/>
          <w:szCs w:val="24"/>
        </w:rPr>
        <w:t>日9时00分（北京时间）</w:t>
      </w:r>
    </w:p>
    <w:p w14:paraId="73B5B837">
      <w:pPr>
        <w:shd w:val="clear" w:color="auto" w:fill="FFFFFF"/>
        <w:spacing w:line="360" w:lineRule="auto"/>
        <w:ind w:firstLine="480" w:firstLineChars="200"/>
        <w:contextualSpacing/>
        <w:rPr>
          <w:rFonts w:ascii="宋体" w:hAnsi="宋体" w:cs="宋体"/>
          <w:sz w:val="24"/>
          <w:szCs w:val="24"/>
        </w:rPr>
      </w:pPr>
      <w:r>
        <w:rPr>
          <w:rFonts w:ascii="宋体" w:hAnsi="宋体" w:cs="宋体"/>
          <w:sz w:val="24"/>
          <w:szCs w:val="24"/>
        </w:rPr>
        <w:t>5</w:t>
      </w:r>
      <w:r>
        <w:rPr>
          <w:rFonts w:hint="eastAsia" w:ascii="宋体" w:hAnsi="宋体" w:cs="宋体"/>
          <w:sz w:val="24"/>
          <w:szCs w:val="24"/>
        </w:rPr>
        <w:t>.2文件邮寄地点：</w:t>
      </w:r>
      <w:r>
        <w:rPr>
          <w:rFonts w:hint="eastAsia" w:ascii="宋体" w:hAnsi="宋体" w:cs="宋体"/>
          <w:color w:val="333333"/>
          <w:kern w:val="0"/>
          <w:sz w:val="24"/>
          <w:szCs w:val="24"/>
        </w:rPr>
        <w:t>安徽省安庆市宜秀区宜秀大道6号</w:t>
      </w:r>
      <w:r>
        <w:rPr>
          <w:rFonts w:hint="eastAsia" w:ascii="宋体" w:hAnsi="宋体" w:cs="宋体"/>
          <w:sz w:val="24"/>
          <w:szCs w:val="24"/>
        </w:rPr>
        <w:t xml:space="preserve">安庆市第一人民医院龙山院区行政楼3楼信息中心，逾期递交的投标文件不予受理。 </w:t>
      </w:r>
    </w:p>
    <w:p w14:paraId="6A9F7116">
      <w:pPr>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.3开标地点：</w:t>
      </w:r>
      <w:r>
        <w:rPr>
          <w:rFonts w:hint="eastAsia" w:ascii="宋体" w:hAnsi="宋体" w:cs="宋体"/>
          <w:sz w:val="24"/>
          <w:szCs w:val="24"/>
          <w:lang w:val="zh-CN"/>
        </w:rPr>
        <w:t>安庆市宜秀区宜秀大道6号</w:t>
      </w:r>
      <w:r>
        <w:rPr>
          <w:rFonts w:hint="eastAsia" w:ascii="宋体" w:hAnsi="宋体" w:cs="宋体"/>
          <w:sz w:val="24"/>
          <w:szCs w:val="24"/>
        </w:rPr>
        <w:t>安庆市第一人民医院龙山院区信息中心（行政楼三楼）。</w:t>
      </w:r>
    </w:p>
    <w:bookmarkEnd w:id="23"/>
    <w:bookmarkEnd w:id="24"/>
    <w:bookmarkEnd w:id="25"/>
    <w:bookmarkEnd w:id="26"/>
    <w:p w14:paraId="6B67C332">
      <w:pPr>
        <w:widowControl/>
        <w:spacing w:line="360" w:lineRule="auto"/>
        <w:ind w:firstLine="482" w:firstLineChars="200"/>
        <w:jc w:val="left"/>
        <w:rPr>
          <w:rFonts w:ascii="宋体" w:hAnsi="宋体" w:cs="宋体"/>
          <w:b/>
          <w:sz w:val="24"/>
          <w:szCs w:val="24"/>
        </w:rPr>
      </w:pPr>
      <w:bookmarkStart w:id="27" w:name="_Toc35393806"/>
      <w:bookmarkStart w:id="28" w:name="_Toc28359096"/>
      <w:bookmarkStart w:id="29" w:name="_Toc35393637"/>
      <w:bookmarkStart w:id="30" w:name="_Toc28359019"/>
      <w:r>
        <w:rPr>
          <w:rFonts w:ascii="宋体" w:hAnsi="宋体" w:cs="宋体"/>
          <w:b/>
          <w:sz w:val="24"/>
          <w:szCs w:val="24"/>
        </w:rPr>
        <w:t>6</w:t>
      </w:r>
      <w:r>
        <w:rPr>
          <w:rFonts w:hint="eastAsia" w:ascii="宋体" w:hAnsi="宋体" w:cs="宋体"/>
          <w:b/>
          <w:sz w:val="24"/>
          <w:szCs w:val="24"/>
        </w:rPr>
        <w:t>.发布公告的媒介</w:t>
      </w:r>
    </w:p>
    <w:p w14:paraId="68C458E9">
      <w:pPr>
        <w:spacing w:line="360" w:lineRule="auto"/>
        <w:ind w:firstLine="480" w:firstLineChars="200"/>
        <w:rPr>
          <w:rFonts w:ascii="宋体" w:hAnsi="宋体" w:cs="宋体"/>
          <w:sz w:val="24"/>
          <w:szCs w:val="24"/>
        </w:rPr>
      </w:pPr>
      <w:r>
        <w:rPr>
          <w:rFonts w:hint="eastAsia" w:ascii="宋体" w:hAnsi="宋体" w:cs="宋体"/>
          <w:sz w:val="24"/>
          <w:szCs w:val="24"/>
        </w:rPr>
        <w:t>本次采购公告在安庆市第一人民医院（https://aqyy.net/）官网上发布。</w:t>
      </w:r>
    </w:p>
    <w:p w14:paraId="5749C06A">
      <w:pPr>
        <w:widowControl/>
        <w:spacing w:line="360" w:lineRule="auto"/>
        <w:ind w:firstLine="482" w:firstLineChars="200"/>
        <w:jc w:val="left"/>
        <w:rPr>
          <w:rFonts w:ascii="宋体" w:hAnsi="宋体" w:cs="宋体"/>
          <w:b/>
          <w:sz w:val="24"/>
          <w:szCs w:val="24"/>
        </w:rPr>
      </w:pPr>
      <w:r>
        <w:rPr>
          <w:rFonts w:ascii="宋体" w:hAnsi="宋体" w:cs="宋体"/>
          <w:b/>
          <w:sz w:val="24"/>
          <w:szCs w:val="24"/>
        </w:rPr>
        <w:t>7</w:t>
      </w:r>
      <w:r>
        <w:rPr>
          <w:rFonts w:hint="eastAsia" w:ascii="宋体" w:hAnsi="宋体" w:cs="宋体"/>
          <w:b/>
          <w:sz w:val="24"/>
          <w:szCs w:val="24"/>
        </w:rPr>
        <w:t>.其他补充事宜</w:t>
      </w:r>
    </w:p>
    <w:p w14:paraId="18C7BCE6">
      <w:pPr>
        <w:widowControl/>
        <w:topLinePunct/>
        <w:spacing w:line="360" w:lineRule="auto"/>
        <w:ind w:firstLine="482" w:firstLineChars="200"/>
        <w:contextualSpacing/>
        <w:rPr>
          <w:rFonts w:ascii="宋体" w:hAnsi="宋体" w:cs="宋体"/>
          <w:b/>
          <w:bCs/>
          <w:kern w:val="0"/>
          <w:sz w:val="24"/>
          <w:szCs w:val="24"/>
        </w:rPr>
      </w:pPr>
      <w:bookmarkStart w:id="31" w:name="_Toc35393627"/>
      <w:bookmarkStart w:id="32" w:name="_Toc28359085"/>
      <w:bookmarkStart w:id="33" w:name="_Toc35393796"/>
      <w:bookmarkStart w:id="34" w:name="_Toc28359008"/>
      <w:r>
        <w:rPr>
          <w:rFonts w:ascii="宋体" w:hAnsi="宋体" w:cs="宋体"/>
          <w:b/>
          <w:bCs/>
          <w:sz w:val="24"/>
          <w:szCs w:val="24"/>
        </w:rPr>
        <w:t>7</w:t>
      </w:r>
      <w:r>
        <w:rPr>
          <w:rFonts w:hint="eastAsia" w:ascii="宋体" w:hAnsi="宋体" w:cs="宋体"/>
          <w:b/>
          <w:bCs/>
          <w:sz w:val="24"/>
          <w:szCs w:val="24"/>
        </w:rPr>
        <w:t>.1</w:t>
      </w:r>
      <w:r>
        <w:rPr>
          <w:rFonts w:hint="eastAsia" w:ascii="宋体" w:hAnsi="宋体" w:cs="宋体"/>
          <w:b/>
          <w:bCs/>
          <w:kern w:val="0"/>
          <w:sz w:val="24"/>
          <w:szCs w:val="24"/>
        </w:rPr>
        <w:t>本项目投标文件可采取邮寄方式或现场递交，投标人可不到场开标，投标文件须按规定密封完好并在投标文件提交截止时间前送达至采购人地址，逾期送达的则在投标文件提交截止时间前自行送达至开标地点（以收到时间为准，逾期送达导致的任何后果由投标人自行负责，不接受到付快递）。</w:t>
      </w:r>
    </w:p>
    <w:p w14:paraId="5370BFEB">
      <w:pPr>
        <w:widowControl/>
        <w:topLinePunct/>
        <w:spacing w:line="360" w:lineRule="auto"/>
        <w:ind w:firstLine="482" w:firstLineChars="200"/>
        <w:contextualSpacing/>
        <w:rPr>
          <w:rFonts w:ascii="宋体" w:hAnsi="宋体" w:cs="宋体"/>
          <w:b/>
          <w:bCs/>
          <w:kern w:val="0"/>
          <w:sz w:val="24"/>
          <w:szCs w:val="24"/>
        </w:rPr>
      </w:pPr>
      <w:r>
        <w:rPr>
          <w:rFonts w:ascii="宋体" w:hAnsi="宋体" w:cs="宋体"/>
          <w:b/>
          <w:bCs/>
          <w:kern w:val="0"/>
          <w:sz w:val="24"/>
          <w:szCs w:val="24"/>
        </w:rPr>
        <w:t>7</w:t>
      </w:r>
      <w:r>
        <w:rPr>
          <w:rFonts w:hint="eastAsia" w:ascii="宋体" w:hAnsi="宋体" w:cs="宋体"/>
          <w:b/>
          <w:bCs/>
          <w:kern w:val="0"/>
          <w:sz w:val="24"/>
          <w:szCs w:val="24"/>
        </w:rPr>
        <w:t>.2邮寄地址为：</w:t>
      </w:r>
      <w:r>
        <w:rPr>
          <w:rFonts w:hint="eastAsia" w:ascii="宋体" w:hAnsi="宋体" w:cs="宋体"/>
          <w:color w:val="333333"/>
          <w:kern w:val="0"/>
          <w:sz w:val="24"/>
          <w:szCs w:val="24"/>
        </w:rPr>
        <w:t>安徽省安庆市宜秀区宜秀大道6号</w:t>
      </w:r>
      <w:r>
        <w:rPr>
          <w:rFonts w:hint="eastAsia" w:ascii="宋体" w:hAnsi="宋体" w:cs="宋体"/>
          <w:sz w:val="24"/>
          <w:szCs w:val="24"/>
        </w:rPr>
        <w:t>安庆市第一人民医院龙山院区行政楼3楼信息中心</w:t>
      </w:r>
      <w:r>
        <w:rPr>
          <w:rFonts w:hint="eastAsia" w:ascii="宋体" w:hAnsi="宋体" w:cs="宋体"/>
          <w:b/>
          <w:bCs/>
          <w:kern w:val="0"/>
          <w:sz w:val="24"/>
          <w:szCs w:val="24"/>
        </w:rPr>
        <w:t xml:space="preserve">，收件人：余工 </w:t>
      </w:r>
      <w:r>
        <w:rPr>
          <w:rFonts w:ascii="宋体" w:hAnsi="宋体" w:cs="宋体"/>
          <w:b/>
          <w:bCs/>
          <w:kern w:val="0"/>
          <w:sz w:val="24"/>
          <w:szCs w:val="24"/>
        </w:rPr>
        <w:t>0556-5865217</w:t>
      </w:r>
      <w:r>
        <w:rPr>
          <w:rFonts w:hint="eastAsia" w:ascii="宋体" w:hAnsi="宋体" w:cs="宋体"/>
          <w:b/>
          <w:bCs/>
          <w:kern w:val="0"/>
          <w:sz w:val="24"/>
          <w:szCs w:val="24"/>
        </w:rPr>
        <w:t>。</w:t>
      </w:r>
    </w:p>
    <w:p w14:paraId="7432A13C">
      <w:pPr>
        <w:widowControl/>
        <w:topLinePunct/>
        <w:spacing w:line="360" w:lineRule="auto"/>
        <w:ind w:firstLine="482" w:firstLineChars="200"/>
        <w:contextualSpacing/>
        <w:rPr>
          <w:rFonts w:ascii="宋体" w:hAnsi="宋体" w:cs="宋体"/>
          <w:b/>
          <w:bCs/>
          <w:sz w:val="24"/>
          <w:szCs w:val="24"/>
        </w:rPr>
      </w:pPr>
      <w:r>
        <w:rPr>
          <w:rFonts w:ascii="宋体" w:hAnsi="宋体" w:cs="宋体"/>
          <w:b/>
          <w:bCs/>
          <w:sz w:val="24"/>
          <w:szCs w:val="24"/>
        </w:rPr>
        <w:t>7</w:t>
      </w:r>
      <w:r>
        <w:rPr>
          <w:rFonts w:hint="eastAsia" w:ascii="宋体" w:hAnsi="宋体" w:cs="宋体"/>
          <w:b/>
          <w:bCs/>
          <w:sz w:val="24"/>
          <w:szCs w:val="24"/>
        </w:rPr>
        <w:t>.3若投标人对采购文件有异议，可向</w:t>
      </w:r>
      <w:r>
        <w:rPr>
          <w:rFonts w:hint="eastAsia" w:ascii="宋体" w:hAnsi="宋体" w:cs="宋体"/>
          <w:b/>
          <w:bCs/>
          <w:sz w:val="24"/>
          <w:szCs w:val="24"/>
          <w:lang w:val="zh-CN"/>
        </w:rPr>
        <w:t>采购人</w:t>
      </w:r>
      <w:r>
        <w:rPr>
          <w:rFonts w:hint="eastAsia" w:ascii="宋体" w:hAnsi="宋体" w:cs="宋体"/>
          <w:b/>
          <w:bCs/>
          <w:sz w:val="24"/>
          <w:szCs w:val="24"/>
        </w:rPr>
        <w:t>提出异议，联系电话:</w:t>
      </w:r>
      <w:r>
        <w:rPr>
          <w:rFonts w:ascii="宋体" w:hAnsi="宋体" w:cs="宋体"/>
          <w:b/>
          <w:bCs/>
          <w:kern w:val="0"/>
          <w:sz w:val="24"/>
          <w:szCs w:val="24"/>
        </w:rPr>
        <w:t>0556-5865217</w:t>
      </w:r>
      <w:r>
        <w:rPr>
          <w:rFonts w:hint="eastAsia" w:ascii="宋体" w:hAnsi="宋体" w:cs="宋体"/>
          <w:b/>
          <w:bCs/>
          <w:sz w:val="24"/>
          <w:szCs w:val="24"/>
        </w:rPr>
        <w:t>。若投标人对异议答复不满意的，可在规定时间内以书面形式向安庆市第一人民医院纪检监察室提出投诉，联系电话:0556-5865190。</w:t>
      </w:r>
    </w:p>
    <w:p w14:paraId="3C49620D">
      <w:pPr>
        <w:widowControl/>
        <w:spacing w:line="360" w:lineRule="auto"/>
        <w:ind w:firstLine="482" w:firstLineChars="200"/>
        <w:jc w:val="left"/>
        <w:rPr>
          <w:rFonts w:ascii="宋体" w:hAnsi="宋体" w:cs="宋体"/>
          <w:b/>
          <w:sz w:val="24"/>
          <w:szCs w:val="24"/>
        </w:rPr>
      </w:pPr>
      <w:r>
        <w:rPr>
          <w:rFonts w:ascii="宋体" w:hAnsi="宋体" w:cs="宋体"/>
          <w:b/>
          <w:sz w:val="24"/>
          <w:szCs w:val="24"/>
        </w:rPr>
        <w:t>8</w:t>
      </w:r>
      <w:r>
        <w:rPr>
          <w:rFonts w:hint="eastAsia" w:ascii="宋体" w:hAnsi="宋体" w:cs="宋体"/>
          <w:b/>
          <w:sz w:val="24"/>
          <w:szCs w:val="24"/>
        </w:rPr>
        <w:t>.对本次采购提出询问，请按以下方式联系。</w:t>
      </w:r>
      <w:bookmarkEnd w:id="31"/>
      <w:bookmarkEnd w:id="32"/>
      <w:bookmarkEnd w:id="33"/>
      <w:bookmarkEnd w:id="34"/>
    </w:p>
    <w:p w14:paraId="070DBAFF">
      <w:pPr>
        <w:spacing w:line="360" w:lineRule="auto"/>
        <w:ind w:firstLine="480" w:firstLineChars="200"/>
        <w:rPr>
          <w:rFonts w:ascii="宋体" w:hAnsi="宋体" w:cs="宋体"/>
          <w:bCs/>
          <w:sz w:val="24"/>
          <w:szCs w:val="24"/>
        </w:rPr>
      </w:pPr>
      <w:r>
        <w:rPr>
          <w:rFonts w:ascii="宋体" w:hAnsi="宋体" w:cs="宋体"/>
          <w:bCs/>
          <w:sz w:val="24"/>
          <w:szCs w:val="24"/>
        </w:rPr>
        <w:t>8</w:t>
      </w:r>
      <w:r>
        <w:rPr>
          <w:rFonts w:hint="eastAsia" w:ascii="宋体" w:hAnsi="宋体" w:cs="宋体"/>
          <w:bCs/>
          <w:sz w:val="24"/>
          <w:szCs w:val="24"/>
        </w:rPr>
        <w:t>.1采购人信息</w:t>
      </w:r>
      <w:bookmarkEnd w:id="27"/>
      <w:bookmarkEnd w:id="28"/>
      <w:bookmarkEnd w:id="29"/>
      <w:bookmarkEnd w:id="30"/>
    </w:p>
    <w:p w14:paraId="56EA572F">
      <w:pPr>
        <w:spacing w:line="360" w:lineRule="auto"/>
        <w:ind w:left="420" w:firstLine="60" w:firstLineChars="25"/>
        <w:rPr>
          <w:rFonts w:ascii="宋体" w:hAnsi="宋体" w:cs="宋体"/>
          <w:bCs/>
          <w:sz w:val="24"/>
          <w:szCs w:val="24"/>
        </w:rPr>
      </w:pPr>
      <w:r>
        <w:rPr>
          <w:rFonts w:hint="eastAsia" w:ascii="宋体" w:hAnsi="宋体" w:cs="宋体"/>
          <w:bCs/>
          <w:sz w:val="24"/>
          <w:szCs w:val="24"/>
        </w:rPr>
        <w:t>名    称：安庆市第一人民医院</w:t>
      </w:r>
    </w:p>
    <w:p w14:paraId="2F40C1E8">
      <w:pPr>
        <w:spacing w:line="360" w:lineRule="auto"/>
        <w:ind w:firstLine="480" w:firstLineChars="200"/>
        <w:rPr>
          <w:rFonts w:ascii="宋体" w:hAnsi="宋体" w:cs="宋体"/>
          <w:bCs/>
          <w:sz w:val="24"/>
          <w:szCs w:val="24"/>
        </w:rPr>
      </w:pPr>
      <w:r>
        <w:rPr>
          <w:rFonts w:hint="eastAsia" w:ascii="宋体" w:hAnsi="宋体" w:cs="宋体"/>
          <w:bCs/>
          <w:sz w:val="24"/>
          <w:szCs w:val="24"/>
        </w:rPr>
        <w:t>地    址：</w:t>
      </w:r>
      <w:r>
        <w:rPr>
          <w:rFonts w:hint="eastAsia" w:ascii="宋体" w:hAnsi="宋体" w:cs="宋体"/>
          <w:bCs/>
          <w:sz w:val="24"/>
          <w:szCs w:val="24"/>
          <w:lang w:val="zh-CN"/>
        </w:rPr>
        <w:t>安庆市宜秀区宜秀大道6号</w:t>
      </w:r>
    </w:p>
    <w:p w14:paraId="66A07B21">
      <w:pPr>
        <w:spacing w:line="360" w:lineRule="auto"/>
        <w:ind w:firstLine="480" w:firstLineChars="200"/>
        <w:rPr>
          <w:rFonts w:ascii="宋体" w:hAnsi="宋体" w:cs="宋体"/>
          <w:bCs/>
          <w:sz w:val="24"/>
          <w:szCs w:val="24"/>
          <w:lang w:val="zh-CN"/>
        </w:rPr>
      </w:pPr>
      <w:r>
        <w:rPr>
          <w:rFonts w:hint="eastAsia" w:ascii="宋体" w:hAnsi="宋体" w:cs="宋体"/>
          <w:bCs/>
          <w:sz w:val="24"/>
          <w:szCs w:val="24"/>
        </w:rPr>
        <w:t>联 系 人：余老</w:t>
      </w:r>
      <w:r>
        <w:rPr>
          <w:rFonts w:hint="eastAsia" w:ascii="宋体" w:hAnsi="宋体" w:cs="宋体"/>
          <w:bCs/>
          <w:sz w:val="24"/>
          <w:szCs w:val="24"/>
          <w:lang w:val="zh-CN"/>
        </w:rPr>
        <w:t xml:space="preserve">师        </w:t>
      </w:r>
    </w:p>
    <w:p w14:paraId="712EF32E">
      <w:pPr>
        <w:spacing w:line="360" w:lineRule="auto"/>
        <w:ind w:firstLine="480" w:firstLineChars="200"/>
        <w:rPr>
          <w:rFonts w:ascii="宋体" w:hAnsi="宋体" w:cs="宋体"/>
          <w:bCs/>
          <w:sz w:val="24"/>
          <w:szCs w:val="24"/>
          <w:lang w:val="zh-CN"/>
        </w:rPr>
      </w:pPr>
      <w:r>
        <w:rPr>
          <w:rFonts w:hint="eastAsia" w:ascii="宋体" w:hAnsi="宋体" w:cs="宋体"/>
          <w:bCs/>
          <w:sz w:val="24"/>
          <w:szCs w:val="24"/>
          <w:lang w:val="zh-CN"/>
        </w:rPr>
        <w:t>联系方式：0556-5865</w:t>
      </w:r>
      <w:r>
        <w:rPr>
          <w:rFonts w:ascii="宋体" w:hAnsi="宋体" w:cs="宋体"/>
          <w:bCs/>
          <w:sz w:val="24"/>
          <w:szCs w:val="24"/>
          <w:lang w:val="zh-CN"/>
        </w:rPr>
        <w:t>217</w:t>
      </w:r>
    </w:p>
    <w:p w14:paraId="0FB66412">
      <w:pPr>
        <w:spacing w:line="360" w:lineRule="auto"/>
        <w:ind w:firstLine="480" w:firstLineChars="200"/>
        <w:rPr>
          <w:rFonts w:ascii="宋体" w:hAnsi="宋体" w:cs="宋体"/>
          <w:sz w:val="24"/>
          <w:szCs w:val="24"/>
        </w:rPr>
      </w:pPr>
      <w:r>
        <w:rPr>
          <w:rFonts w:hint="eastAsia" w:ascii="宋体" w:hAnsi="宋体" w:cs="宋体"/>
          <w:bCs/>
          <w:sz w:val="24"/>
          <w:szCs w:val="24"/>
        </w:rPr>
        <w:t>邮    箱：1394369912@qq.com</w:t>
      </w:r>
      <w:r>
        <w:rPr>
          <w:rFonts w:hint="eastAsia" w:ascii="宋体" w:hAnsi="宋体" w:cs="宋体"/>
          <w:sz w:val="24"/>
          <w:szCs w:val="24"/>
        </w:rPr>
        <w:br w:type="page"/>
      </w:r>
    </w:p>
    <w:p w14:paraId="1B5A421A">
      <w:pPr>
        <w:pStyle w:val="2"/>
        <w:spacing w:before="62" w:beforeLines="20" w:after="62" w:afterLines="20" w:line="480" w:lineRule="exact"/>
        <w:ind w:firstLine="0" w:firstLineChars="0"/>
        <w:jc w:val="center"/>
        <w:rPr>
          <w:rFonts w:ascii="宋体" w:hAnsi="宋体" w:eastAsia="宋体" w:cs="宋体"/>
          <w:kern w:val="2"/>
          <w:sz w:val="32"/>
          <w:szCs w:val="32"/>
        </w:rPr>
      </w:pPr>
      <w:bookmarkStart w:id="35" w:name="_Toc7970"/>
      <w:bookmarkStart w:id="36" w:name="_Toc54941329"/>
      <w:bookmarkStart w:id="37" w:name="_Toc9506"/>
      <w:r>
        <w:rPr>
          <w:rFonts w:hint="eastAsia" w:ascii="宋体" w:hAnsi="宋体" w:eastAsia="宋体" w:cs="宋体"/>
          <w:kern w:val="2"/>
          <w:sz w:val="32"/>
          <w:szCs w:val="32"/>
        </w:rPr>
        <w:t>第二章  投标人须知</w:t>
      </w:r>
      <w:bookmarkEnd w:id="3"/>
      <w:bookmarkEnd w:id="35"/>
      <w:bookmarkEnd w:id="36"/>
      <w:bookmarkEnd w:id="37"/>
    </w:p>
    <w:p w14:paraId="13E01391">
      <w:pPr>
        <w:keepNext/>
        <w:jc w:val="center"/>
        <w:outlineLvl w:val="1"/>
        <w:rPr>
          <w:rFonts w:ascii="宋体" w:hAnsi="宋体" w:cs="Tahoma"/>
          <w:bCs/>
          <w:kern w:val="0"/>
          <w:sz w:val="32"/>
          <w:szCs w:val="32"/>
        </w:rPr>
      </w:pPr>
      <w:bookmarkStart w:id="38" w:name="_Toc54941330"/>
      <w:bookmarkStart w:id="39" w:name="_Toc439316871"/>
      <w:r>
        <w:rPr>
          <w:rFonts w:hint="eastAsia"/>
          <w:b/>
          <w:bCs/>
          <w:sz w:val="30"/>
          <w:szCs w:val="30"/>
        </w:rPr>
        <w:t>（一） 投标人须知前附表</w:t>
      </w:r>
      <w:bookmarkEnd w:id="38"/>
      <w:bookmarkEnd w:id="39"/>
    </w:p>
    <w:tbl>
      <w:tblPr>
        <w:tblStyle w:val="62"/>
        <w:tblW w:w="9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178"/>
        <w:gridCol w:w="6979"/>
      </w:tblGrid>
      <w:tr w14:paraId="77F12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07304E6">
            <w:pPr>
              <w:spacing w:line="420" w:lineRule="exact"/>
              <w:ind w:right="-358"/>
              <w:rPr>
                <w:rFonts w:ascii="宋体" w:hAnsi="宋体" w:cs="宋体"/>
                <w:sz w:val="24"/>
                <w:szCs w:val="24"/>
              </w:rPr>
            </w:pPr>
            <w:r>
              <w:rPr>
                <w:rFonts w:hint="eastAsia" w:ascii="宋体" w:hAnsi="宋体" w:cs="宋体"/>
                <w:sz w:val="24"/>
                <w:szCs w:val="24"/>
              </w:rPr>
              <w:t>序号</w:t>
            </w:r>
          </w:p>
        </w:tc>
        <w:tc>
          <w:tcPr>
            <w:tcW w:w="2178" w:type="dxa"/>
            <w:tcBorders>
              <w:top w:val="single" w:color="auto" w:sz="4" w:space="0"/>
              <w:left w:val="single" w:color="auto" w:sz="4" w:space="0"/>
              <w:bottom w:val="single" w:color="auto" w:sz="4" w:space="0"/>
              <w:right w:val="single" w:color="auto" w:sz="4" w:space="0"/>
            </w:tcBorders>
            <w:vAlign w:val="center"/>
          </w:tcPr>
          <w:p w14:paraId="43EDFFBB">
            <w:pPr>
              <w:spacing w:line="420" w:lineRule="exact"/>
              <w:jc w:val="center"/>
              <w:rPr>
                <w:rFonts w:ascii="宋体" w:hAnsi="宋体" w:cs="宋体"/>
                <w:sz w:val="24"/>
                <w:szCs w:val="24"/>
              </w:rPr>
            </w:pPr>
            <w:r>
              <w:rPr>
                <w:rFonts w:hint="eastAsia" w:ascii="宋体" w:hAnsi="宋体" w:cs="宋体"/>
                <w:sz w:val="24"/>
                <w:szCs w:val="24"/>
              </w:rPr>
              <w:t>内容</w:t>
            </w:r>
          </w:p>
        </w:tc>
        <w:tc>
          <w:tcPr>
            <w:tcW w:w="6979" w:type="dxa"/>
            <w:tcBorders>
              <w:top w:val="single" w:color="auto" w:sz="4" w:space="0"/>
              <w:left w:val="single" w:color="auto" w:sz="4" w:space="0"/>
              <w:bottom w:val="single" w:color="auto" w:sz="4" w:space="0"/>
              <w:right w:val="single" w:color="auto" w:sz="4" w:space="0"/>
            </w:tcBorders>
            <w:vAlign w:val="center"/>
          </w:tcPr>
          <w:p w14:paraId="334DC014">
            <w:pPr>
              <w:tabs>
                <w:tab w:val="left" w:pos="1180"/>
              </w:tabs>
              <w:spacing w:line="420" w:lineRule="exact"/>
              <w:jc w:val="center"/>
              <w:rPr>
                <w:rFonts w:ascii="宋体" w:hAnsi="宋体" w:cs="宋体"/>
                <w:sz w:val="24"/>
                <w:szCs w:val="24"/>
              </w:rPr>
            </w:pPr>
            <w:r>
              <w:rPr>
                <w:rFonts w:hint="eastAsia" w:ascii="宋体" w:hAnsi="宋体" w:cs="宋体"/>
                <w:sz w:val="24"/>
                <w:szCs w:val="24"/>
              </w:rPr>
              <w:t>说明与要求</w:t>
            </w:r>
          </w:p>
        </w:tc>
      </w:tr>
      <w:tr w14:paraId="15579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0BDC39B">
            <w:pPr>
              <w:spacing w:line="420" w:lineRule="exact"/>
              <w:jc w:val="center"/>
              <w:rPr>
                <w:rFonts w:ascii="宋体" w:hAnsi="宋体" w:cs="宋体"/>
                <w:sz w:val="24"/>
                <w:szCs w:val="24"/>
              </w:rPr>
            </w:pPr>
            <w:r>
              <w:rPr>
                <w:rFonts w:hint="eastAsia" w:ascii="宋体" w:hAnsi="宋体" w:cs="宋体"/>
                <w:sz w:val="24"/>
                <w:szCs w:val="24"/>
              </w:rPr>
              <w:t>1</w:t>
            </w:r>
          </w:p>
        </w:tc>
        <w:tc>
          <w:tcPr>
            <w:tcW w:w="2178" w:type="dxa"/>
            <w:tcBorders>
              <w:top w:val="single" w:color="auto" w:sz="4" w:space="0"/>
              <w:left w:val="single" w:color="auto" w:sz="4" w:space="0"/>
              <w:bottom w:val="single" w:color="auto" w:sz="4" w:space="0"/>
              <w:right w:val="single" w:color="auto" w:sz="4" w:space="0"/>
            </w:tcBorders>
            <w:vAlign w:val="center"/>
          </w:tcPr>
          <w:p w14:paraId="6DDB3E81">
            <w:pPr>
              <w:spacing w:line="420" w:lineRule="exact"/>
              <w:jc w:val="center"/>
              <w:rPr>
                <w:rFonts w:ascii="宋体" w:hAnsi="宋体" w:cs="宋体"/>
                <w:sz w:val="24"/>
                <w:szCs w:val="24"/>
              </w:rPr>
            </w:pPr>
            <w:r>
              <w:rPr>
                <w:rFonts w:hint="eastAsia" w:ascii="宋体" w:hAnsi="宋体" w:cs="宋体"/>
                <w:sz w:val="24"/>
                <w:szCs w:val="24"/>
              </w:rPr>
              <w:t>项目编号</w:t>
            </w:r>
          </w:p>
        </w:tc>
        <w:tc>
          <w:tcPr>
            <w:tcW w:w="6979" w:type="dxa"/>
            <w:tcBorders>
              <w:top w:val="single" w:color="auto" w:sz="4" w:space="0"/>
              <w:left w:val="single" w:color="auto" w:sz="4" w:space="0"/>
              <w:bottom w:val="single" w:color="auto" w:sz="4" w:space="0"/>
              <w:right w:val="single" w:color="auto" w:sz="4" w:space="0"/>
            </w:tcBorders>
            <w:vAlign w:val="center"/>
          </w:tcPr>
          <w:p w14:paraId="20BAE0EE">
            <w:pPr>
              <w:spacing w:line="420" w:lineRule="exact"/>
              <w:rPr>
                <w:rFonts w:ascii="宋体" w:hAnsi="宋体" w:cs="宋体"/>
                <w:sz w:val="24"/>
                <w:szCs w:val="24"/>
              </w:rPr>
            </w:pPr>
            <w:r>
              <w:rPr>
                <w:rFonts w:ascii="宋体" w:hAnsi="宋体" w:cs="宋体"/>
                <w:sz w:val="24"/>
                <w:szCs w:val="24"/>
              </w:rPr>
              <w:t>YYXX</w:t>
            </w:r>
            <w:r>
              <w:rPr>
                <w:rFonts w:hint="eastAsia" w:ascii="宋体" w:hAnsi="宋体" w:cs="宋体"/>
                <w:sz w:val="24"/>
                <w:szCs w:val="24"/>
              </w:rPr>
              <w:t>-2025-0</w:t>
            </w:r>
            <w:r>
              <w:rPr>
                <w:rFonts w:ascii="宋体" w:hAnsi="宋体" w:cs="宋体"/>
                <w:sz w:val="24"/>
                <w:szCs w:val="24"/>
              </w:rPr>
              <w:t>1</w:t>
            </w:r>
            <w:r>
              <w:rPr>
                <w:rFonts w:hint="eastAsia" w:ascii="宋体" w:hAnsi="宋体" w:cs="宋体"/>
                <w:sz w:val="24"/>
                <w:szCs w:val="24"/>
              </w:rPr>
              <w:t>3</w:t>
            </w:r>
          </w:p>
        </w:tc>
      </w:tr>
      <w:tr w14:paraId="62E8F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8381855">
            <w:pPr>
              <w:spacing w:line="420" w:lineRule="exact"/>
              <w:jc w:val="center"/>
              <w:rPr>
                <w:rFonts w:ascii="宋体" w:hAnsi="宋体" w:cs="宋体"/>
                <w:sz w:val="24"/>
                <w:szCs w:val="24"/>
              </w:rPr>
            </w:pPr>
            <w:r>
              <w:rPr>
                <w:rFonts w:hint="eastAsia" w:ascii="宋体" w:hAnsi="宋体" w:cs="宋体"/>
                <w:sz w:val="24"/>
                <w:szCs w:val="24"/>
              </w:rPr>
              <w:t>2</w:t>
            </w:r>
          </w:p>
        </w:tc>
        <w:tc>
          <w:tcPr>
            <w:tcW w:w="2178" w:type="dxa"/>
            <w:tcBorders>
              <w:top w:val="single" w:color="auto" w:sz="4" w:space="0"/>
              <w:left w:val="single" w:color="auto" w:sz="4" w:space="0"/>
              <w:bottom w:val="single" w:color="auto" w:sz="4" w:space="0"/>
              <w:right w:val="single" w:color="auto" w:sz="4" w:space="0"/>
            </w:tcBorders>
            <w:vAlign w:val="center"/>
          </w:tcPr>
          <w:p w14:paraId="3F7878E7">
            <w:pPr>
              <w:spacing w:line="420" w:lineRule="exact"/>
              <w:jc w:val="center"/>
              <w:rPr>
                <w:rFonts w:ascii="宋体" w:hAnsi="宋体" w:cs="宋体"/>
                <w:sz w:val="24"/>
                <w:szCs w:val="24"/>
              </w:rPr>
            </w:pPr>
            <w:r>
              <w:rPr>
                <w:rFonts w:hint="eastAsia" w:ascii="宋体" w:hAnsi="宋体" w:cs="宋体"/>
                <w:sz w:val="24"/>
                <w:szCs w:val="24"/>
              </w:rPr>
              <w:t>项目名称</w:t>
            </w:r>
          </w:p>
        </w:tc>
        <w:tc>
          <w:tcPr>
            <w:tcW w:w="6979" w:type="dxa"/>
            <w:tcBorders>
              <w:top w:val="single" w:color="auto" w:sz="4" w:space="0"/>
              <w:left w:val="single" w:color="auto" w:sz="4" w:space="0"/>
              <w:bottom w:val="single" w:color="auto" w:sz="4" w:space="0"/>
              <w:right w:val="single" w:color="auto" w:sz="4" w:space="0"/>
            </w:tcBorders>
            <w:vAlign w:val="center"/>
          </w:tcPr>
          <w:p w14:paraId="56FF0649">
            <w:pPr>
              <w:spacing w:line="420" w:lineRule="exact"/>
              <w:rPr>
                <w:rFonts w:ascii="宋体" w:hAnsi="宋体" w:cs="宋体"/>
                <w:sz w:val="24"/>
                <w:szCs w:val="24"/>
              </w:rPr>
            </w:pPr>
            <w:r>
              <w:rPr>
                <w:rFonts w:hint="eastAsia" w:ascii="宋体" w:hAnsi="宋体" w:cs="宋体"/>
                <w:sz w:val="24"/>
                <w:szCs w:val="24"/>
              </w:rPr>
              <w:t>安庆市第一人民医院宣传屏无线投屏扩声系统改造项目</w:t>
            </w:r>
          </w:p>
        </w:tc>
      </w:tr>
      <w:tr w14:paraId="2FCEA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690CBD2">
            <w:pPr>
              <w:spacing w:line="420" w:lineRule="exact"/>
              <w:jc w:val="center"/>
              <w:rPr>
                <w:rFonts w:ascii="宋体" w:hAnsi="宋体" w:cs="宋体"/>
                <w:sz w:val="24"/>
                <w:szCs w:val="24"/>
              </w:rPr>
            </w:pPr>
            <w:r>
              <w:rPr>
                <w:rFonts w:hint="eastAsia" w:ascii="宋体" w:hAnsi="宋体" w:cs="宋体"/>
                <w:sz w:val="24"/>
                <w:szCs w:val="24"/>
              </w:rPr>
              <w:t>3</w:t>
            </w:r>
          </w:p>
        </w:tc>
        <w:tc>
          <w:tcPr>
            <w:tcW w:w="2178" w:type="dxa"/>
            <w:tcBorders>
              <w:top w:val="single" w:color="auto" w:sz="4" w:space="0"/>
              <w:left w:val="single" w:color="auto" w:sz="4" w:space="0"/>
              <w:bottom w:val="single" w:color="auto" w:sz="4" w:space="0"/>
              <w:right w:val="single" w:color="auto" w:sz="4" w:space="0"/>
            </w:tcBorders>
            <w:vAlign w:val="center"/>
          </w:tcPr>
          <w:p w14:paraId="72F8405F">
            <w:pPr>
              <w:spacing w:line="420" w:lineRule="exact"/>
              <w:jc w:val="center"/>
              <w:rPr>
                <w:rFonts w:ascii="宋体" w:hAnsi="宋体" w:cs="宋体"/>
                <w:sz w:val="24"/>
                <w:szCs w:val="24"/>
              </w:rPr>
            </w:pPr>
            <w:r>
              <w:rPr>
                <w:rFonts w:hint="eastAsia" w:ascii="宋体" w:hAnsi="宋体" w:cs="宋体"/>
                <w:sz w:val="24"/>
                <w:szCs w:val="24"/>
              </w:rPr>
              <w:t>采购人</w:t>
            </w:r>
          </w:p>
        </w:tc>
        <w:tc>
          <w:tcPr>
            <w:tcW w:w="6979" w:type="dxa"/>
            <w:tcBorders>
              <w:top w:val="single" w:color="auto" w:sz="4" w:space="0"/>
              <w:left w:val="single" w:color="auto" w:sz="4" w:space="0"/>
              <w:bottom w:val="single" w:color="auto" w:sz="4" w:space="0"/>
              <w:right w:val="single" w:color="auto" w:sz="4" w:space="0"/>
            </w:tcBorders>
            <w:vAlign w:val="center"/>
          </w:tcPr>
          <w:p w14:paraId="546A695B">
            <w:pPr>
              <w:spacing w:line="420" w:lineRule="exact"/>
              <w:rPr>
                <w:rFonts w:ascii="宋体" w:hAnsi="宋体" w:cs="宋体"/>
                <w:sz w:val="24"/>
                <w:szCs w:val="24"/>
              </w:rPr>
            </w:pPr>
            <w:r>
              <w:rPr>
                <w:rFonts w:hint="eastAsia" w:ascii="宋体" w:hAnsi="宋体" w:cs="宋体"/>
                <w:sz w:val="24"/>
                <w:szCs w:val="24"/>
              </w:rPr>
              <w:t>安庆市第一人民医院</w:t>
            </w:r>
          </w:p>
        </w:tc>
      </w:tr>
      <w:tr w14:paraId="6C150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86A74DF">
            <w:pPr>
              <w:spacing w:line="420" w:lineRule="exact"/>
              <w:jc w:val="center"/>
              <w:rPr>
                <w:rFonts w:ascii="宋体" w:hAnsi="宋体" w:cs="宋体"/>
                <w:sz w:val="24"/>
                <w:szCs w:val="24"/>
              </w:rPr>
            </w:pPr>
            <w:r>
              <w:rPr>
                <w:rFonts w:hint="eastAsia" w:ascii="宋体" w:hAnsi="宋体" w:cs="宋体"/>
                <w:sz w:val="24"/>
                <w:szCs w:val="24"/>
              </w:rPr>
              <w:t>4</w:t>
            </w:r>
          </w:p>
        </w:tc>
        <w:tc>
          <w:tcPr>
            <w:tcW w:w="2178" w:type="dxa"/>
            <w:tcBorders>
              <w:top w:val="single" w:color="auto" w:sz="4" w:space="0"/>
              <w:left w:val="single" w:color="auto" w:sz="4" w:space="0"/>
              <w:bottom w:val="single" w:color="auto" w:sz="4" w:space="0"/>
              <w:right w:val="single" w:color="auto" w:sz="4" w:space="0"/>
            </w:tcBorders>
            <w:vAlign w:val="center"/>
          </w:tcPr>
          <w:p w14:paraId="097020A5">
            <w:pPr>
              <w:spacing w:line="420" w:lineRule="exact"/>
              <w:jc w:val="center"/>
              <w:rPr>
                <w:rFonts w:ascii="宋体" w:hAnsi="宋体" w:cs="宋体"/>
                <w:sz w:val="24"/>
                <w:szCs w:val="24"/>
              </w:rPr>
            </w:pPr>
            <w:r>
              <w:rPr>
                <w:rFonts w:hint="eastAsia" w:ascii="宋体" w:hAnsi="宋体" w:cs="宋体"/>
                <w:sz w:val="24"/>
                <w:szCs w:val="24"/>
              </w:rPr>
              <w:t>采购方式</w:t>
            </w:r>
          </w:p>
        </w:tc>
        <w:tc>
          <w:tcPr>
            <w:tcW w:w="6979" w:type="dxa"/>
            <w:tcBorders>
              <w:top w:val="single" w:color="auto" w:sz="4" w:space="0"/>
              <w:left w:val="single" w:color="auto" w:sz="4" w:space="0"/>
              <w:bottom w:val="single" w:color="auto" w:sz="4" w:space="0"/>
              <w:right w:val="single" w:color="auto" w:sz="4" w:space="0"/>
            </w:tcBorders>
            <w:vAlign w:val="center"/>
          </w:tcPr>
          <w:p w14:paraId="45EA47A9">
            <w:pPr>
              <w:spacing w:line="420" w:lineRule="exact"/>
              <w:rPr>
                <w:rFonts w:ascii="宋体" w:hAnsi="宋体" w:cs="宋体"/>
                <w:sz w:val="24"/>
                <w:szCs w:val="24"/>
              </w:rPr>
            </w:pPr>
            <w:r>
              <w:rPr>
                <w:rFonts w:hint="eastAsia" w:ascii="宋体" w:hAnsi="宋体" w:cs="宋体"/>
                <w:sz w:val="24"/>
                <w:szCs w:val="24"/>
              </w:rPr>
              <w:t>公开采购</w:t>
            </w:r>
          </w:p>
        </w:tc>
      </w:tr>
      <w:tr w14:paraId="2ABB6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633FFED">
            <w:pPr>
              <w:spacing w:line="420" w:lineRule="exact"/>
              <w:jc w:val="center"/>
              <w:rPr>
                <w:rFonts w:ascii="宋体" w:hAnsi="宋体" w:cs="宋体"/>
                <w:sz w:val="24"/>
                <w:szCs w:val="24"/>
              </w:rPr>
            </w:pPr>
            <w:r>
              <w:rPr>
                <w:rFonts w:hint="eastAsia" w:ascii="宋体" w:hAnsi="宋体" w:cs="宋体"/>
                <w:sz w:val="24"/>
                <w:szCs w:val="24"/>
              </w:rPr>
              <w:t>5</w:t>
            </w:r>
          </w:p>
        </w:tc>
        <w:tc>
          <w:tcPr>
            <w:tcW w:w="2178" w:type="dxa"/>
            <w:tcBorders>
              <w:top w:val="single" w:color="auto" w:sz="4" w:space="0"/>
              <w:left w:val="single" w:color="auto" w:sz="4" w:space="0"/>
              <w:bottom w:val="single" w:color="auto" w:sz="4" w:space="0"/>
              <w:right w:val="single" w:color="auto" w:sz="4" w:space="0"/>
            </w:tcBorders>
            <w:vAlign w:val="center"/>
          </w:tcPr>
          <w:p w14:paraId="65F1F9E9">
            <w:pPr>
              <w:spacing w:line="420" w:lineRule="exact"/>
              <w:jc w:val="center"/>
              <w:rPr>
                <w:rFonts w:ascii="宋体" w:hAnsi="宋体" w:cs="宋体"/>
                <w:sz w:val="24"/>
                <w:szCs w:val="24"/>
              </w:rPr>
            </w:pPr>
            <w:r>
              <w:rPr>
                <w:rFonts w:hint="eastAsia" w:ascii="宋体" w:hAnsi="宋体" w:cs="宋体"/>
                <w:sz w:val="24"/>
                <w:szCs w:val="24"/>
              </w:rPr>
              <w:t>包别划分</w:t>
            </w:r>
          </w:p>
        </w:tc>
        <w:tc>
          <w:tcPr>
            <w:tcW w:w="6979" w:type="dxa"/>
            <w:tcBorders>
              <w:top w:val="single" w:color="auto" w:sz="4" w:space="0"/>
              <w:left w:val="single" w:color="auto" w:sz="4" w:space="0"/>
              <w:bottom w:val="single" w:color="auto" w:sz="4" w:space="0"/>
              <w:right w:val="single" w:color="auto" w:sz="4" w:space="0"/>
            </w:tcBorders>
            <w:vAlign w:val="center"/>
          </w:tcPr>
          <w:p w14:paraId="700C1D45">
            <w:pPr>
              <w:spacing w:line="420" w:lineRule="exact"/>
              <w:rPr>
                <w:rFonts w:ascii="宋体" w:hAnsi="宋体" w:cs="宋体"/>
                <w:sz w:val="24"/>
                <w:szCs w:val="24"/>
              </w:rPr>
            </w:pPr>
            <w:r>
              <w:rPr>
                <w:rFonts w:hint="eastAsia" w:ascii="宋体" w:hAnsi="宋体" w:cs="宋体"/>
                <w:sz w:val="24"/>
                <w:szCs w:val="24"/>
              </w:rPr>
              <w:t>一个包</w:t>
            </w:r>
          </w:p>
        </w:tc>
      </w:tr>
      <w:tr w14:paraId="0723C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4599420">
            <w:pPr>
              <w:spacing w:line="420" w:lineRule="exact"/>
              <w:jc w:val="center"/>
              <w:rPr>
                <w:rFonts w:ascii="宋体" w:hAnsi="宋体" w:cs="宋体"/>
                <w:sz w:val="24"/>
                <w:szCs w:val="24"/>
              </w:rPr>
            </w:pPr>
            <w:r>
              <w:rPr>
                <w:rFonts w:hint="eastAsia" w:ascii="宋体" w:hAnsi="宋体" w:cs="宋体"/>
                <w:sz w:val="24"/>
                <w:szCs w:val="24"/>
              </w:rPr>
              <w:t>6</w:t>
            </w:r>
          </w:p>
        </w:tc>
        <w:tc>
          <w:tcPr>
            <w:tcW w:w="2178" w:type="dxa"/>
            <w:tcBorders>
              <w:top w:val="single" w:color="auto" w:sz="4" w:space="0"/>
              <w:left w:val="single" w:color="auto" w:sz="4" w:space="0"/>
              <w:bottom w:val="single" w:color="auto" w:sz="4" w:space="0"/>
              <w:right w:val="single" w:color="auto" w:sz="4" w:space="0"/>
            </w:tcBorders>
            <w:vAlign w:val="center"/>
          </w:tcPr>
          <w:p w14:paraId="6920BD69">
            <w:pPr>
              <w:spacing w:line="420" w:lineRule="exact"/>
              <w:jc w:val="center"/>
              <w:rPr>
                <w:rFonts w:ascii="宋体" w:hAnsi="宋体" w:cs="宋体"/>
                <w:sz w:val="24"/>
                <w:szCs w:val="24"/>
              </w:rPr>
            </w:pPr>
            <w:r>
              <w:rPr>
                <w:rFonts w:hint="eastAsia" w:ascii="宋体" w:hAnsi="宋体" w:cs="宋体"/>
                <w:kern w:val="0"/>
                <w:sz w:val="24"/>
                <w:szCs w:val="24"/>
              </w:rPr>
              <w:t>最高限价</w:t>
            </w:r>
          </w:p>
        </w:tc>
        <w:tc>
          <w:tcPr>
            <w:tcW w:w="6979" w:type="dxa"/>
            <w:tcBorders>
              <w:top w:val="single" w:color="auto" w:sz="4" w:space="0"/>
              <w:left w:val="single" w:color="auto" w:sz="4" w:space="0"/>
              <w:bottom w:val="single" w:color="auto" w:sz="4" w:space="0"/>
              <w:right w:val="single" w:color="auto" w:sz="4" w:space="0"/>
            </w:tcBorders>
            <w:vAlign w:val="center"/>
          </w:tcPr>
          <w:p w14:paraId="36324016">
            <w:pPr>
              <w:spacing w:line="420" w:lineRule="exact"/>
              <w:rPr>
                <w:rFonts w:ascii="宋体" w:hAnsi="宋体" w:cs="宋体"/>
                <w:sz w:val="24"/>
                <w:szCs w:val="24"/>
              </w:rPr>
            </w:pPr>
            <w:r>
              <w:rPr>
                <w:rFonts w:hint="eastAsia" w:ascii="宋体" w:hAnsi="宋体" w:cs="宋体"/>
                <w:sz w:val="24"/>
                <w:szCs w:val="24"/>
              </w:rPr>
              <w:t>2</w:t>
            </w:r>
            <w:r>
              <w:rPr>
                <w:rFonts w:ascii="宋体" w:hAnsi="宋体" w:cs="宋体"/>
                <w:sz w:val="24"/>
                <w:szCs w:val="24"/>
              </w:rPr>
              <w:t>0000.00</w:t>
            </w:r>
            <w:r>
              <w:rPr>
                <w:rFonts w:hint="eastAsia" w:ascii="宋体" w:hAnsi="宋体" w:cs="宋体"/>
                <w:sz w:val="24"/>
                <w:szCs w:val="24"/>
              </w:rPr>
              <w:t>元</w:t>
            </w:r>
          </w:p>
        </w:tc>
      </w:tr>
      <w:tr w14:paraId="1909E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9BF05D9">
            <w:pPr>
              <w:spacing w:line="420" w:lineRule="exact"/>
              <w:jc w:val="center"/>
              <w:rPr>
                <w:rFonts w:ascii="宋体" w:hAnsi="宋体" w:cs="宋体"/>
                <w:sz w:val="24"/>
                <w:szCs w:val="24"/>
              </w:rPr>
            </w:pPr>
            <w:r>
              <w:rPr>
                <w:rFonts w:hint="eastAsia" w:ascii="宋体" w:hAnsi="宋体" w:cs="宋体"/>
                <w:sz w:val="24"/>
                <w:szCs w:val="24"/>
              </w:rPr>
              <w:t>7</w:t>
            </w:r>
          </w:p>
        </w:tc>
        <w:tc>
          <w:tcPr>
            <w:tcW w:w="2178" w:type="dxa"/>
            <w:tcBorders>
              <w:top w:val="single" w:color="auto" w:sz="4" w:space="0"/>
              <w:left w:val="single" w:color="auto" w:sz="4" w:space="0"/>
              <w:bottom w:val="single" w:color="auto" w:sz="4" w:space="0"/>
              <w:right w:val="single" w:color="auto" w:sz="4" w:space="0"/>
            </w:tcBorders>
            <w:vAlign w:val="center"/>
          </w:tcPr>
          <w:p w14:paraId="26CFC9A3">
            <w:pPr>
              <w:spacing w:line="420" w:lineRule="exact"/>
              <w:jc w:val="center"/>
              <w:rPr>
                <w:rFonts w:ascii="宋体" w:hAnsi="宋体" w:cs="宋体"/>
                <w:sz w:val="24"/>
                <w:szCs w:val="24"/>
              </w:rPr>
            </w:pPr>
            <w:r>
              <w:rPr>
                <w:rFonts w:hint="eastAsia" w:ascii="宋体" w:hAnsi="宋体" w:cs="宋体"/>
                <w:sz w:val="24"/>
                <w:szCs w:val="24"/>
              </w:rPr>
              <w:t>项目地点</w:t>
            </w:r>
          </w:p>
        </w:tc>
        <w:tc>
          <w:tcPr>
            <w:tcW w:w="6979" w:type="dxa"/>
            <w:tcBorders>
              <w:top w:val="single" w:color="auto" w:sz="4" w:space="0"/>
              <w:left w:val="single" w:color="auto" w:sz="4" w:space="0"/>
              <w:bottom w:val="single" w:color="auto" w:sz="4" w:space="0"/>
              <w:right w:val="single" w:color="auto" w:sz="4" w:space="0"/>
            </w:tcBorders>
            <w:vAlign w:val="center"/>
          </w:tcPr>
          <w:p w14:paraId="6E6D287E">
            <w:pPr>
              <w:spacing w:line="420" w:lineRule="exact"/>
              <w:rPr>
                <w:rFonts w:ascii="宋体" w:hAnsi="宋体" w:cs="宋体"/>
                <w:sz w:val="24"/>
                <w:szCs w:val="24"/>
              </w:rPr>
            </w:pPr>
            <w:r>
              <w:rPr>
                <w:rFonts w:hint="eastAsia" w:ascii="宋体" w:hAnsi="宋体" w:cs="宋体"/>
                <w:sz w:val="24"/>
                <w:szCs w:val="24"/>
              </w:rPr>
              <w:t>安庆市第一人民医院</w:t>
            </w:r>
          </w:p>
        </w:tc>
      </w:tr>
      <w:tr w14:paraId="0CA53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4C4DC34">
            <w:pPr>
              <w:spacing w:line="420" w:lineRule="exact"/>
              <w:jc w:val="center"/>
              <w:rPr>
                <w:rFonts w:ascii="宋体" w:hAnsi="宋体" w:cs="宋体"/>
                <w:sz w:val="24"/>
                <w:szCs w:val="24"/>
              </w:rPr>
            </w:pPr>
            <w:r>
              <w:rPr>
                <w:rFonts w:hint="eastAsia" w:ascii="宋体" w:hAnsi="宋体" w:cs="宋体"/>
                <w:sz w:val="24"/>
                <w:szCs w:val="24"/>
              </w:rPr>
              <w:t>8</w:t>
            </w:r>
          </w:p>
        </w:tc>
        <w:tc>
          <w:tcPr>
            <w:tcW w:w="2178" w:type="dxa"/>
            <w:tcBorders>
              <w:top w:val="single" w:color="auto" w:sz="4" w:space="0"/>
              <w:left w:val="single" w:color="auto" w:sz="4" w:space="0"/>
              <w:bottom w:val="single" w:color="auto" w:sz="4" w:space="0"/>
              <w:right w:val="single" w:color="auto" w:sz="4" w:space="0"/>
            </w:tcBorders>
            <w:vAlign w:val="center"/>
          </w:tcPr>
          <w:p w14:paraId="5F021BCC">
            <w:pPr>
              <w:spacing w:line="420" w:lineRule="exact"/>
              <w:jc w:val="center"/>
              <w:rPr>
                <w:rFonts w:ascii="宋体" w:hAnsi="宋体" w:cs="宋体"/>
                <w:sz w:val="24"/>
                <w:szCs w:val="24"/>
              </w:rPr>
            </w:pPr>
            <w:r>
              <w:rPr>
                <w:rFonts w:hint="eastAsia" w:ascii="宋体" w:hAnsi="宋体" w:cs="宋体"/>
                <w:sz w:val="24"/>
                <w:szCs w:val="24"/>
              </w:rPr>
              <w:t>供货及安装期限</w:t>
            </w:r>
          </w:p>
        </w:tc>
        <w:tc>
          <w:tcPr>
            <w:tcW w:w="6979" w:type="dxa"/>
            <w:tcBorders>
              <w:top w:val="single" w:color="auto" w:sz="4" w:space="0"/>
              <w:left w:val="single" w:color="auto" w:sz="4" w:space="0"/>
              <w:bottom w:val="single" w:color="auto" w:sz="4" w:space="0"/>
              <w:right w:val="single" w:color="auto" w:sz="4" w:space="0"/>
            </w:tcBorders>
            <w:vAlign w:val="center"/>
          </w:tcPr>
          <w:p w14:paraId="576C9EED">
            <w:pPr>
              <w:spacing w:line="420" w:lineRule="exact"/>
              <w:rPr>
                <w:rFonts w:ascii="宋体" w:hAnsi="宋体" w:cs="宋体"/>
                <w:sz w:val="24"/>
                <w:szCs w:val="24"/>
              </w:rPr>
            </w:pPr>
            <w:r>
              <w:rPr>
                <w:rFonts w:hint="eastAsia" w:ascii="宋体" w:hAnsi="宋体" w:cs="宋体"/>
                <w:sz w:val="24"/>
                <w:szCs w:val="24"/>
              </w:rPr>
              <w:t>合同执行日起一周内</w:t>
            </w:r>
          </w:p>
        </w:tc>
      </w:tr>
      <w:tr w14:paraId="27A61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4ED9722">
            <w:pPr>
              <w:spacing w:line="420" w:lineRule="exact"/>
              <w:jc w:val="center"/>
              <w:rPr>
                <w:rFonts w:ascii="宋体" w:hAnsi="宋体" w:cs="宋体"/>
                <w:sz w:val="24"/>
                <w:szCs w:val="24"/>
              </w:rPr>
            </w:pPr>
            <w:r>
              <w:rPr>
                <w:rFonts w:hint="eastAsia" w:ascii="宋体" w:hAnsi="宋体" w:cs="宋体"/>
                <w:sz w:val="24"/>
                <w:szCs w:val="24"/>
              </w:rPr>
              <w:t>9</w:t>
            </w:r>
          </w:p>
        </w:tc>
        <w:tc>
          <w:tcPr>
            <w:tcW w:w="2178" w:type="dxa"/>
            <w:tcBorders>
              <w:top w:val="single" w:color="auto" w:sz="4" w:space="0"/>
              <w:left w:val="single" w:color="auto" w:sz="4" w:space="0"/>
              <w:bottom w:val="single" w:color="auto" w:sz="4" w:space="0"/>
              <w:right w:val="single" w:color="auto" w:sz="4" w:space="0"/>
            </w:tcBorders>
            <w:vAlign w:val="center"/>
          </w:tcPr>
          <w:p w14:paraId="50D68D50">
            <w:pPr>
              <w:spacing w:line="420" w:lineRule="exact"/>
              <w:jc w:val="center"/>
              <w:rPr>
                <w:rFonts w:ascii="宋体" w:hAnsi="宋体" w:cs="宋体"/>
                <w:sz w:val="24"/>
                <w:szCs w:val="24"/>
              </w:rPr>
            </w:pPr>
            <w:r>
              <w:rPr>
                <w:rFonts w:hint="eastAsia" w:ascii="宋体" w:hAnsi="宋体" w:cs="宋体"/>
                <w:sz w:val="24"/>
                <w:szCs w:val="24"/>
              </w:rPr>
              <w:t>资格要求</w:t>
            </w:r>
          </w:p>
        </w:tc>
        <w:tc>
          <w:tcPr>
            <w:tcW w:w="6979" w:type="dxa"/>
            <w:tcBorders>
              <w:top w:val="single" w:color="auto" w:sz="4" w:space="0"/>
              <w:left w:val="single" w:color="auto" w:sz="4" w:space="0"/>
              <w:bottom w:val="single" w:color="auto" w:sz="4" w:space="0"/>
              <w:right w:val="single" w:color="auto" w:sz="4" w:space="0"/>
            </w:tcBorders>
            <w:vAlign w:val="center"/>
          </w:tcPr>
          <w:p w14:paraId="2E15C398">
            <w:pPr>
              <w:spacing w:line="420" w:lineRule="exact"/>
              <w:rPr>
                <w:rFonts w:ascii="宋体" w:hAnsi="宋体" w:cs="宋体"/>
                <w:sz w:val="24"/>
                <w:szCs w:val="24"/>
              </w:rPr>
            </w:pPr>
            <w:r>
              <w:rPr>
                <w:rFonts w:hint="eastAsia" w:ascii="宋体" w:hAnsi="宋体" w:cs="宋体"/>
                <w:sz w:val="24"/>
                <w:szCs w:val="24"/>
              </w:rPr>
              <w:t>详见采购公告</w:t>
            </w:r>
          </w:p>
        </w:tc>
      </w:tr>
      <w:tr w14:paraId="0F40E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ADC8879">
            <w:pPr>
              <w:spacing w:line="420" w:lineRule="exact"/>
              <w:jc w:val="center"/>
              <w:rPr>
                <w:rFonts w:ascii="宋体" w:hAnsi="宋体" w:cs="宋体"/>
                <w:sz w:val="24"/>
                <w:szCs w:val="24"/>
              </w:rPr>
            </w:pPr>
            <w:r>
              <w:rPr>
                <w:rFonts w:hint="eastAsia" w:ascii="宋体" w:hAnsi="宋体" w:cs="宋体"/>
                <w:sz w:val="24"/>
                <w:szCs w:val="24"/>
              </w:rPr>
              <w:t>10</w:t>
            </w:r>
          </w:p>
        </w:tc>
        <w:tc>
          <w:tcPr>
            <w:tcW w:w="2178" w:type="dxa"/>
            <w:tcBorders>
              <w:top w:val="single" w:color="auto" w:sz="4" w:space="0"/>
              <w:left w:val="single" w:color="auto" w:sz="4" w:space="0"/>
              <w:bottom w:val="single" w:color="auto" w:sz="4" w:space="0"/>
              <w:right w:val="single" w:color="auto" w:sz="4" w:space="0"/>
            </w:tcBorders>
            <w:vAlign w:val="center"/>
          </w:tcPr>
          <w:p w14:paraId="471B0511">
            <w:pPr>
              <w:spacing w:line="420" w:lineRule="exact"/>
              <w:jc w:val="center"/>
              <w:rPr>
                <w:rFonts w:ascii="宋体" w:hAnsi="宋体" w:cs="宋体"/>
                <w:sz w:val="24"/>
                <w:szCs w:val="24"/>
              </w:rPr>
            </w:pPr>
            <w:r>
              <w:rPr>
                <w:rFonts w:hint="eastAsia" w:ascii="宋体" w:hAnsi="宋体" w:cs="宋体"/>
                <w:sz w:val="24"/>
                <w:szCs w:val="24"/>
              </w:rPr>
              <w:t>资格审查方式</w:t>
            </w:r>
          </w:p>
        </w:tc>
        <w:tc>
          <w:tcPr>
            <w:tcW w:w="6979" w:type="dxa"/>
            <w:tcBorders>
              <w:top w:val="single" w:color="auto" w:sz="4" w:space="0"/>
              <w:left w:val="single" w:color="auto" w:sz="4" w:space="0"/>
              <w:bottom w:val="single" w:color="auto" w:sz="4" w:space="0"/>
              <w:right w:val="single" w:color="auto" w:sz="4" w:space="0"/>
            </w:tcBorders>
            <w:vAlign w:val="center"/>
          </w:tcPr>
          <w:p w14:paraId="3407BEC2">
            <w:pPr>
              <w:spacing w:line="420" w:lineRule="exact"/>
              <w:rPr>
                <w:rFonts w:ascii="宋体" w:hAnsi="宋体" w:cs="宋体"/>
                <w:sz w:val="24"/>
                <w:szCs w:val="24"/>
              </w:rPr>
            </w:pPr>
            <w:r>
              <w:rPr>
                <w:rFonts w:hint="eastAsia" w:ascii="宋体" w:hAnsi="宋体" w:cs="宋体"/>
                <w:sz w:val="24"/>
                <w:szCs w:val="24"/>
              </w:rPr>
              <w:t>资格后审</w:t>
            </w:r>
          </w:p>
        </w:tc>
      </w:tr>
      <w:tr w14:paraId="77390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577E9BF">
            <w:pPr>
              <w:spacing w:line="420" w:lineRule="exact"/>
              <w:jc w:val="center"/>
              <w:rPr>
                <w:rFonts w:ascii="宋体" w:hAnsi="宋体" w:cs="宋体"/>
                <w:sz w:val="24"/>
                <w:szCs w:val="24"/>
              </w:rPr>
            </w:pPr>
            <w:r>
              <w:rPr>
                <w:rFonts w:hint="eastAsia" w:ascii="宋体" w:hAnsi="宋体" w:cs="宋体"/>
                <w:sz w:val="24"/>
                <w:szCs w:val="24"/>
              </w:rPr>
              <w:t>11</w:t>
            </w:r>
          </w:p>
        </w:tc>
        <w:tc>
          <w:tcPr>
            <w:tcW w:w="2178" w:type="dxa"/>
            <w:tcBorders>
              <w:top w:val="single" w:color="auto" w:sz="4" w:space="0"/>
              <w:left w:val="single" w:color="auto" w:sz="4" w:space="0"/>
              <w:bottom w:val="single" w:color="auto" w:sz="4" w:space="0"/>
              <w:right w:val="single" w:color="auto" w:sz="4" w:space="0"/>
            </w:tcBorders>
            <w:vAlign w:val="center"/>
          </w:tcPr>
          <w:p w14:paraId="78C476E7">
            <w:pPr>
              <w:spacing w:line="420" w:lineRule="exact"/>
              <w:jc w:val="center"/>
              <w:rPr>
                <w:rFonts w:ascii="宋体" w:hAnsi="宋体" w:cs="宋体"/>
                <w:sz w:val="24"/>
                <w:szCs w:val="24"/>
              </w:rPr>
            </w:pPr>
            <w:r>
              <w:rPr>
                <w:rFonts w:hint="eastAsia" w:ascii="宋体" w:hAnsi="宋体" w:cs="宋体"/>
                <w:sz w:val="24"/>
                <w:szCs w:val="24"/>
              </w:rPr>
              <w:t>投标有效期</w:t>
            </w:r>
          </w:p>
        </w:tc>
        <w:tc>
          <w:tcPr>
            <w:tcW w:w="6979" w:type="dxa"/>
            <w:tcBorders>
              <w:top w:val="single" w:color="auto" w:sz="4" w:space="0"/>
              <w:left w:val="single" w:color="auto" w:sz="4" w:space="0"/>
              <w:bottom w:val="single" w:color="auto" w:sz="4" w:space="0"/>
              <w:right w:val="single" w:color="auto" w:sz="4" w:space="0"/>
            </w:tcBorders>
            <w:vAlign w:val="center"/>
          </w:tcPr>
          <w:p w14:paraId="0FD4F142">
            <w:pPr>
              <w:spacing w:line="420" w:lineRule="exact"/>
              <w:ind w:left="-2" w:firstLine="2"/>
              <w:rPr>
                <w:rFonts w:ascii="宋体" w:hAnsi="宋体" w:cs="宋体"/>
                <w:sz w:val="24"/>
                <w:szCs w:val="24"/>
              </w:rPr>
            </w:pPr>
            <w:r>
              <w:rPr>
                <w:rFonts w:hint="eastAsia" w:ascii="宋体" w:hAnsi="宋体" w:cs="宋体"/>
                <w:sz w:val="24"/>
                <w:szCs w:val="24"/>
              </w:rPr>
              <w:t>90日历天（从投标截止时间算起）</w:t>
            </w:r>
          </w:p>
        </w:tc>
      </w:tr>
      <w:tr w14:paraId="5770C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81790CA">
            <w:pPr>
              <w:spacing w:line="420" w:lineRule="exact"/>
              <w:jc w:val="center"/>
              <w:rPr>
                <w:rFonts w:ascii="宋体" w:hAnsi="宋体" w:cs="宋体"/>
                <w:sz w:val="24"/>
                <w:szCs w:val="24"/>
              </w:rPr>
            </w:pPr>
            <w:r>
              <w:rPr>
                <w:rFonts w:hint="eastAsia" w:ascii="宋体" w:hAnsi="宋体" w:cs="宋体"/>
                <w:sz w:val="24"/>
                <w:szCs w:val="24"/>
              </w:rPr>
              <w:t>12</w:t>
            </w:r>
          </w:p>
        </w:tc>
        <w:tc>
          <w:tcPr>
            <w:tcW w:w="2178" w:type="dxa"/>
            <w:tcBorders>
              <w:top w:val="single" w:color="auto" w:sz="4" w:space="0"/>
              <w:left w:val="single" w:color="auto" w:sz="4" w:space="0"/>
              <w:bottom w:val="single" w:color="auto" w:sz="4" w:space="0"/>
              <w:right w:val="single" w:color="auto" w:sz="4" w:space="0"/>
            </w:tcBorders>
            <w:vAlign w:val="center"/>
          </w:tcPr>
          <w:p w14:paraId="10BD840B">
            <w:pPr>
              <w:spacing w:line="420" w:lineRule="exact"/>
              <w:jc w:val="center"/>
              <w:rPr>
                <w:rFonts w:ascii="宋体" w:hAnsi="宋体" w:cs="宋体"/>
                <w:sz w:val="24"/>
                <w:szCs w:val="24"/>
              </w:rPr>
            </w:pPr>
            <w:r>
              <w:rPr>
                <w:rFonts w:hint="eastAsia" w:ascii="宋体" w:hAnsi="宋体" w:cs="宋体"/>
                <w:sz w:val="24"/>
                <w:szCs w:val="24"/>
              </w:rPr>
              <w:t>投标保证金</w:t>
            </w:r>
          </w:p>
        </w:tc>
        <w:tc>
          <w:tcPr>
            <w:tcW w:w="6979" w:type="dxa"/>
            <w:tcBorders>
              <w:top w:val="single" w:color="auto" w:sz="4" w:space="0"/>
              <w:left w:val="single" w:color="auto" w:sz="4" w:space="0"/>
              <w:bottom w:val="single" w:color="auto" w:sz="4" w:space="0"/>
              <w:right w:val="single" w:color="auto" w:sz="4" w:space="0"/>
            </w:tcBorders>
            <w:vAlign w:val="center"/>
          </w:tcPr>
          <w:p w14:paraId="4393B55C">
            <w:pPr>
              <w:spacing w:line="420" w:lineRule="exact"/>
              <w:rPr>
                <w:rFonts w:ascii="宋体" w:hAnsi="宋体" w:cs="宋体"/>
                <w:b/>
                <w:spacing w:val="-14"/>
                <w:sz w:val="24"/>
                <w:szCs w:val="24"/>
              </w:rPr>
            </w:pPr>
            <w:r>
              <w:rPr>
                <w:rFonts w:hint="eastAsia" w:ascii="宋体" w:hAnsi="宋体" w:cs="宋体"/>
                <w:sz w:val="24"/>
                <w:szCs w:val="24"/>
              </w:rPr>
              <w:t>本项目不收取投标保证金</w:t>
            </w:r>
          </w:p>
        </w:tc>
      </w:tr>
      <w:tr w14:paraId="2E336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0DCBC63">
            <w:pPr>
              <w:spacing w:line="420" w:lineRule="exact"/>
              <w:jc w:val="center"/>
              <w:rPr>
                <w:rFonts w:ascii="宋体" w:hAnsi="宋体" w:cs="宋体"/>
                <w:sz w:val="24"/>
                <w:szCs w:val="24"/>
              </w:rPr>
            </w:pPr>
            <w:r>
              <w:rPr>
                <w:rFonts w:hint="eastAsia" w:ascii="宋体" w:hAnsi="宋体" w:cs="宋体"/>
                <w:sz w:val="24"/>
                <w:szCs w:val="24"/>
              </w:rPr>
              <w:t>13</w:t>
            </w:r>
          </w:p>
        </w:tc>
        <w:tc>
          <w:tcPr>
            <w:tcW w:w="2178" w:type="dxa"/>
            <w:tcBorders>
              <w:top w:val="single" w:color="auto" w:sz="4" w:space="0"/>
              <w:left w:val="single" w:color="auto" w:sz="4" w:space="0"/>
              <w:bottom w:val="single" w:color="auto" w:sz="4" w:space="0"/>
              <w:right w:val="single" w:color="auto" w:sz="4" w:space="0"/>
            </w:tcBorders>
            <w:vAlign w:val="center"/>
          </w:tcPr>
          <w:p w14:paraId="54E48D11">
            <w:pPr>
              <w:jc w:val="center"/>
              <w:rPr>
                <w:rFonts w:ascii="宋体" w:hAnsi="宋体" w:cs="宋体"/>
                <w:sz w:val="24"/>
                <w:szCs w:val="24"/>
              </w:rPr>
            </w:pPr>
            <w:r>
              <w:rPr>
                <w:rFonts w:hint="eastAsia" w:ascii="宋体" w:hAnsi="宋体" w:cs="宋体"/>
                <w:sz w:val="24"/>
                <w:szCs w:val="24"/>
              </w:rPr>
              <w:t>投标文件提交</w:t>
            </w:r>
          </w:p>
        </w:tc>
        <w:tc>
          <w:tcPr>
            <w:tcW w:w="6979" w:type="dxa"/>
            <w:tcBorders>
              <w:top w:val="single" w:color="auto" w:sz="4" w:space="0"/>
              <w:left w:val="single" w:color="auto" w:sz="4" w:space="0"/>
              <w:bottom w:val="single" w:color="auto" w:sz="4" w:space="0"/>
              <w:right w:val="single" w:color="auto" w:sz="4" w:space="0"/>
            </w:tcBorders>
            <w:vAlign w:val="center"/>
          </w:tcPr>
          <w:p w14:paraId="6F06BF90">
            <w:pPr>
              <w:pStyle w:val="57"/>
              <w:spacing w:before="0" w:beforeAutospacing="0" w:after="0" w:afterAutospacing="0" w:line="420" w:lineRule="exact"/>
              <w:jc w:val="both"/>
              <w:rPr>
                <w:rFonts w:ascii="宋体" w:hAnsi="宋体" w:eastAsia="宋体" w:cs="宋体"/>
                <w:kern w:val="2"/>
              </w:rPr>
            </w:pPr>
            <w:r>
              <w:rPr>
                <w:rFonts w:hint="eastAsia" w:ascii="宋体" w:hAnsi="宋体" w:eastAsia="宋体" w:cs="宋体"/>
                <w:kern w:val="2"/>
              </w:rPr>
              <w:t>详见采购公告</w:t>
            </w:r>
          </w:p>
        </w:tc>
      </w:tr>
      <w:tr w14:paraId="7B19B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E3B5F9D">
            <w:pPr>
              <w:spacing w:line="420" w:lineRule="exact"/>
              <w:jc w:val="center"/>
              <w:rPr>
                <w:rFonts w:ascii="宋体" w:hAnsi="宋体" w:cs="宋体"/>
                <w:sz w:val="24"/>
                <w:szCs w:val="24"/>
              </w:rPr>
            </w:pPr>
            <w:r>
              <w:rPr>
                <w:rFonts w:hint="eastAsia" w:ascii="宋体" w:hAnsi="宋体" w:cs="宋体"/>
                <w:sz w:val="24"/>
                <w:szCs w:val="24"/>
              </w:rPr>
              <w:t>14</w:t>
            </w:r>
          </w:p>
        </w:tc>
        <w:tc>
          <w:tcPr>
            <w:tcW w:w="2178" w:type="dxa"/>
            <w:tcBorders>
              <w:top w:val="single" w:color="auto" w:sz="4" w:space="0"/>
              <w:left w:val="single" w:color="auto" w:sz="4" w:space="0"/>
              <w:bottom w:val="single" w:color="auto" w:sz="4" w:space="0"/>
              <w:right w:val="single" w:color="auto" w:sz="4" w:space="0"/>
            </w:tcBorders>
            <w:vAlign w:val="center"/>
          </w:tcPr>
          <w:p w14:paraId="277A83F2">
            <w:pPr>
              <w:spacing w:line="420" w:lineRule="exact"/>
              <w:jc w:val="center"/>
              <w:rPr>
                <w:rFonts w:ascii="宋体" w:hAnsi="宋体" w:cs="宋体"/>
                <w:sz w:val="24"/>
                <w:szCs w:val="24"/>
              </w:rPr>
            </w:pPr>
            <w:r>
              <w:rPr>
                <w:rFonts w:hint="eastAsia" w:ascii="宋体" w:hAnsi="宋体" w:cs="宋体"/>
                <w:sz w:val="24"/>
                <w:szCs w:val="24"/>
              </w:rPr>
              <w:t>媒介发布</w:t>
            </w:r>
          </w:p>
        </w:tc>
        <w:tc>
          <w:tcPr>
            <w:tcW w:w="6979" w:type="dxa"/>
            <w:tcBorders>
              <w:top w:val="single" w:color="auto" w:sz="4" w:space="0"/>
              <w:left w:val="single" w:color="auto" w:sz="4" w:space="0"/>
              <w:bottom w:val="single" w:color="auto" w:sz="4" w:space="0"/>
              <w:right w:val="single" w:color="auto" w:sz="4" w:space="0"/>
            </w:tcBorders>
            <w:vAlign w:val="center"/>
          </w:tcPr>
          <w:p w14:paraId="3737F764">
            <w:pPr>
              <w:spacing w:line="420" w:lineRule="exact"/>
              <w:rPr>
                <w:rFonts w:ascii="宋体" w:hAnsi="宋体" w:cs="宋体"/>
                <w:sz w:val="24"/>
                <w:szCs w:val="24"/>
              </w:rPr>
            </w:pPr>
            <w:r>
              <w:rPr>
                <w:rFonts w:hint="eastAsia" w:ascii="宋体" w:hAnsi="宋体" w:cs="宋体"/>
                <w:sz w:val="24"/>
                <w:szCs w:val="24"/>
                <w:lang w:val="zh-CN"/>
              </w:rPr>
              <w:t>本次采购公告在安庆市第一人民医院</w:t>
            </w:r>
            <w:r>
              <w:rPr>
                <w:rFonts w:hint="eastAsia" w:ascii="宋体" w:hAnsi="宋体" w:cs="宋体"/>
                <w:sz w:val="24"/>
                <w:szCs w:val="24"/>
              </w:rPr>
              <w:t>（https://aqyy.net/）官网</w:t>
            </w:r>
            <w:r>
              <w:rPr>
                <w:rFonts w:hint="eastAsia" w:ascii="宋体" w:hAnsi="宋体" w:cs="宋体"/>
                <w:sz w:val="24"/>
                <w:szCs w:val="24"/>
                <w:lang w:val="zh-CN"/>
              </w:rPr>
              <w:t>上发布</w:t>
            </w:r>
          </w:p>
        </w:tc>
      </w:tr>
      <w:tr w14:paraId="270D0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D4FEF9A">
            <w:pPr>
              <w:spacing w:line="420" w:lineRule="exact"/>
              <w:jc w:val="center"/>
              <w:rPr>
                <w:rFonts w:ascii="宋体" w:hAnsi="宋体" w:cs="宋体"/>
                <w:sz w:val="24"/>
                <w:szCs w:val="24"/>
              </w:rPr>
            </w:pPr>
            <w:r>
              <w:rPr>
                <w:rFonts w:hint="eastAsia" w:ascii="宋体" w:hAnsi="宋体" w:cs="宋体"/>
                <w:sz w:val="24"/>
                <w:szCs w:val="24"/>
              </w:rPr>
              <w:t>15</w:t>
            </w:r>
          </w:p>
        </w:tc>
        <w:tc>
          <w:tcPr>
            <w:tcW w:w="2178" w:type="dxa"/>
            <w:tcBorders>
              <w:top w:val="single" w:color="auto" w:sz="4" w:space="0"/>
              <w:left w:val="single" w:color="auto" w:sz="4" w:space="0"/>
              <w:bottom w:val="single" w:color="auto" w:sz="4" w:space="0"/>
              <w:right w:val="single" w:color="auto" w:sz="4" w:space="0"/>
            </w:tcBorders>
            <w:vAlign w:val="center"/>
          </w:tcPr>
          <w:p w14:paraId="3C3A503C">
            <w:pPr>
              <w:spacing w:line="420" w:lineRule="exact"/>
              <w:jc w:val="center"/>
              <w:rPr>
                <w:rFonts w:ascii="宋体" w:hAnsi="宋体" w:cs="宋体"/>
                <w:sz w:val="24"/>
                <w:szCs w:val="24"/>
              </w:rPr>
            </w:pPr>
            <w:r>
              <w:rPr>
                <w:rFonts w:hint="eastAsia" w:ascii="宋体" w:hAnsi="宋体" w:cs="宋体"/>
                <w:sz w:val="24"/>
                <w:szCs w:val="24"/>
              </w:rPr>
              <w:t>开标时间（投标截止时间）和地点</w:t>
            </w:r>
          </w:p>
        </w:tc>
        <w:tc>
          <w:tcPr>
            <w:tcW w:w="6979" w:type="dxa"/>
            <w:tcBorders>
              <w:top w:val="single" w:color="auto" w:sz="4" w:space="0"/>
              <w:left w:val="single" w:color="auto" w:sz="4" w:space="0"/>
              <w:bottom w:val="single" w:color="auto" w:sz="4" w:space="0"/>
              <w:right w:val="single" w:color="auto" w:sz="4" w:space="0"/>
            </w:tcBorders>
            <w:vAlign w:val="center"/>
          </w:tcPr>
          <w:p w14:paraId="5E86E679">
            <w:pPr>
              <w:spacing w:line="460" w:lineRule="exact"/>
              <w:rPr>
                <w:rFonts w:ascii="宋体" w:hAnsi="宋体" w:cs="宋体"/>
                <w:sz w:val="24"/>
                <w:szCs w:val="24"/>
              </w:rPr>
            </w:pPr>
            <w:r>
              <w:rPr>
                <w:rFonts w:hint="eastAsia" w:ascii="宋体" w:hAnsi="宋体" w:cs="宋体"/>
                <w:sz w:val="24"/>
                <w:szCs w:val="24"/>
              </w:rPr>
              <w:t>1.开标时间（投标截止时间）：同投标文件提交时间；</w:t>
            </w:r>
          </w:p>
          <w:p w14:paraId="4815050F">
            <w:pPr>
              <w:spacing w:line="460" w:lineRule="exact"/>
              <w:rPr>
                <w:rFonts w:ascii="宋体" w:hAnsi="宋体" w:cs="宋体"/>
                <w:sz w:val="24"/>
                <w:szCs w:val="24"/>
              </w:rPr>
            </w:pPr>
            <w:r>
              <w:rPr>
                <w:rFonts w:hint="eastAsia" w:ascii="宋体" w:hAnsi="宋体" w:cs="宋体"/>
                <w:sz w:val="24"/>
                <w:szCs w:val="24"/>
              </w:rPr>
              <w:t>2.开标地点：</w:t>
            </w:r>
            <w:r>
              <w:rPr>
                <w:rFonts w:hint="eastAsia" w:ascii="宋体" w:hAnsi="宋体" w:cs="宋体"/>
                <w:b/>
                <w:bCs/>
                <w:sz w:val="24"/>
                <w:szCs w:val="24"/>
                <w:lang w:val="zh-CN"/>
              </w:rPr>
              <w:t>安庆市宜秀区宜秀大道6号</w:t>
            </w:r>
            <w:r>
              <w:rPr>
                <w:rFonts w:hint="eastAsia" w:ascii="宋体" w:hAnsi="宋体" w:cs="宋体"/>
                <w:b/>
                <w:bCs/>
                <w:sz w:val="24"/>
                <w:szCs w:val="24"/>
              </w:rPr>
              <w:t>安庆市第一人民医院龙山院区信息中心（行政楼三楼）</w:t>
            </w:r>
          </w:p>
        </w:tc>
      </w:tr>
      <w:tr w14:paraId="1AF18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FD5C2D4">
            <w:pPr>
              <w:spacing w:line="420" w:lineRule="exact"/>
              <w:jc w:val="center"/>
              <w:rPr>
                <w:rFonts w:ascii="宋体" w:hAnsi="宋体" w:cs="宋体"/>
                <w:sz w:val="24"/>
                <w:szCs w:val="24"/>
              </w:rPr>
            </w:pPr>
            <w:r>
              <w:rPr>
                <w:rFonts w:hint="eastAsia" w:ascii="宋体" w:hAnsi="宋体" w:cs="宋体"/>
                <w:sz w:val="24"/>
                <w:szCs w:val="24"/>
              </w:rPr>
              <w:t>16</w:t>
            </w:r>
          </w:p>
        </w:tc>
        <w:tc>
          <w:tcPr>
            <w:tcW w:w="2178" w:type="dxa"/>
            <w:tcBorders>
              <w:top w:val="single" w:color="auto" w:sz="4" w:space="0"/>
              <w:left w:val="single" w:color="auto" w:sz="4" w:space="0"/>
              <w:bottom w:val="single" w:color="auto" w:sz="4" w:space="0"/>
              <w:right w:val="single" w:color="auto" w:sz="4" w:space="0"/>
            </w:tcBorders>
            <w:vAlign w:val="center"/>
          </w:tcPr>
          <w:p w14:paraId="6A3A26D3">
            <w:pPr>
              <w:spacing w:line="420" w:lineRule="exact"/>
              <w:jc w:val="center"/>
              <w:rPr>
                <w:rFonts w:ascii="宋体" w:hAnsi="宋体" w:cs="宋体"/>
                <w:sz w:val="24"/>
                <w:szCs w:val="24"/>
              </w:rPr>
            </w:pPr>
            <w:r>
              <w:rPr>
                <w:rFonts w:hint="eastAsia" w:ascii="宋体" w:hAnsi="宋体" w:cs="宋体"/>
                <w:sz w:val="24"/>
                <w:szCs w:val="24"/>
              </w:rPr>
              <w:t>投标文件份数</w:t>
            </w:r>
          </w:p>
        </w:tc>
        <w:tc>
          <w:tcPr>
            <w:tcW w:w="6979" w:type="dxa"/>
            <w:tcBorders>
              <w:top w:val="single" w:color="auto" w:sz="4" w:space="0"/>
              <w:left w:val="single" w:color="auto" w:sz="4" w:space="0"/>
              <w:bottom w:val="single" w:color="auto" w:sz="4" w:space="0"/>
              <w:right w:val="single" w:color="auto" w:sz="4" w:space="0"/>
            </w:tcBorders>
            <w:vAlign w:val="center"/>
          </w:tcPr>
          <w:p w14:paraId="060ED74D">
            <w:pPr>
              <w:spacing w:line="420" w:lineRule="exact"/>
              <w:rPr>
                <w:rFonts w:ascii="宋体" w:hAnsi="宋体" w:cs="宋体"/>
                <w:sz w:val="24"/>
                <w:szCs w:val="24"/>
              </w:rPr>
            </w:pPr>
            <w:r>
              <w:rPr>
                <w:rFonts w:hint="eastAsia" w:ascii="宋体" w:hAnsi="宋体" w:cs="宋体"/>
                <w:b/>
                <w:bCs/>
                <w:sz w:val="24"/>
                <w:szCs w:val="24"/>
              </w:rPr>
              <w:t>正本一份、副本四份</w:t>
            </w:r>
            <w:r>
              <w:rPr>
                <w:rFonts w:hint="eastAsia" w:ascii="宋体" w:hAnsi="宋体" w:cs="宋体"/>
                <w:sz w:val="24"/>
                <w:szCs w:val="24"/>
              </w:rPr>
              <w:t>，合并密封在一个档案袋内。</w:t>
            </w:r>
          </w:p>
        </w:tc>
      </w:tr>
      <w:tr w14:paraId="79887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10E5BA8">
            <w:pPr>
              <w:spacing w:line="420" w:lineRule="exact"/>
              <w:jc w:val="center"/>
              <w:rPr>
                <w:rFonts w:ascii="宋体" w:hAnsi="宋体" w:cs="宋体"/>
                <w:sz w:val="24"/>
                <w:szCs w:val="24"/>
              </w:rPr>
            </w:pPr>
            <w:r>
              <w:rPr>
                <w:rFonts w:hint="eastAsia" w:ascii="宋体" w:hAnsi="宋体" w:cs="宋体"/>
                <w:sz w:val="24"/>
                <w:szCs w:val="24"/>
              </w:rPr>
              <w:t>17</w:t>
            </w:r>
          </w:p>
        </w:tc>
        <w:tc>
          <w:tcPr>
            <w:tcW w:w="2178" w:type="dxa"/>
            <w:tcBorders>
              <w:top w:val="single" w:color="auto" w:sz="4" w:space="0"/>
              <w:left w:val="single" w:color="auto" w:sz="4" w:space="0"/>
              <w:bottom w:val="single" w:color="auto" w:sz="4" w:space="0"/>
              <w:right w:val="single" w:color="auto" w:sz="4" w:space="0"/>
            </w:tcBorders>
            <w:vAlign w:val="center"/>
          </w:tcPr>
          <w:p w14:paraId="7B0B960A">
            <w:pPr>
              <w:spacing w:line="420" w:lineRule="exact"/>
              <w:jc w:val="center"/>
              <w:rPr>
                <w:rFonts w:ascii="宋体" w:hAnsi="宋体" w:cs="宋体"/>
                <w:sz w:val="24"/>
                <w:szCs w:val="24"/>
              </w:rPr>
            </w:pPr>
            <w:r>
              <w:rPr>
                <w:rFonts w:hint="eastAsia" w:ascii="宋体" w:hAnsi="宋体" w:cs="宋体"/>
                <w:sz w:val="24"/>
                <w:szCs w:val="24"/>
              </w:rPr>
              <w:t>评标方法</w:t>
            </w:r>
          </w:p>
        </w:tc>
        <w:tc>
          <w:tcPr>
            <w:tcW w:w="6979" w:type="dxa"/>
            <w:tcBorders>
              <w:top w:val="single" w:color="auto" w:sz="4" w:space="0"/>
              <w:left w:val="single" w:color="auto" w:sz="4" w:space="0"/>
              <w:bottom w:val="single" w:color="auto" w:sz="4" w:space="0"/>
              <w:right w:val="single" w:color="auto" w:sz="4" w:space="0"/>
            </w:tcBorders>
            <w:vAlign w:val="center"/>
          </w:tcPr>
          <w:p w14:paraId="26006030">
            <w:pPr>
              <w:spacing w:line="420" w:lineRule="exact"/>
              <w:rPr>
                <w:rFonts w:ascii="宋体" w:hAnsi="宋体" w:cs="宋体"/>
                <w:sz w:val="24"/>
                <w:szCs w:val="24"/>
              </w:rPr>
            </w:pPr>
            <w:r>
              <w:rPr>
                <w:rFonts w:hint="eastAsia" w:ascii="宋体" w:hAnsi="宋体" w:cs="宋体"/>
                <w:sz w:val="24"/>
                <w:szCs w:val="24"/>
              </w:rPr>
              <w:t>符合性评审的有效最低价评标方法</w:t>
            </w:r>
          </w:p>
        </w:tc>
      </w:tr>
      <w:tr w14:paraId="46AA6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79B01E5">
            <w:pPr>
              <w:spacing w:line="420" w:lineRule="exact"/>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8</w:t>
            </w:r>
          </w:p>
        </w:tc>
        <w:tc>
          <w:tcPr>
            <w:tcW w:w="2178" w:type="dxa"/>
            <w:tcBorders>
              <w:top w:val="single" w:color="auto" w:sz="4" w:space="0"/>
              <w:left w:val="single" w:color="auto" w:sz="4" w:space="0"/>
              <w:bottom w:val="single" w:color="auto" w:sz="4" w:space="0"/>
              <w:right w:val="single" w:color="auto" w:sz="4" w:space="0"/>
            </w:tcBorders>
            <w:vAlign w:val="center"/>
          </w:tcPr>
          <w:p w14:paraId="29BDEA8B">
            <w:pPr>
              <w:jc w:val="center"/>
              <w:rPr>
                <w:rFonts w:ascii="宋体" w:hAnsi="宋体" w:cs="宋体"/>
                <w:sz w:val="24"/>
                <w:szCs w:val="24"/>
              </w:rPr>
            </w:pPr>
            <w:r>
              <w:rPr>
                <w:rFonts w:hint="eastAsia" w:ascii="宋体" w:hAnsi="宋体" w:cs="宋体"/>
                <w:sz w:val="24"/>
                <w:szCs w:val="24"/>
              </w:rPr>
              <w:t>投标人提出异议的截止时间</w:t>
            </w:r>
          </w:p>
        </w:tc>
        <w:tc>
          <w:tcPr>
            <w:tcW w:w="6979" w:type="dxa"/>
            <w:tcBorders>
              <w:top w:val="single" w:color="auto" w:sz="4" w:space="0"/>
              <w:left w:val="single" w:color="auto" w:sz="4" w:space="0"/>
              <w:bottom w:val="single" w:color="auto" w:sz="4" w:space="0"/>
              <w:right w:val="single" w:color="auto" w:sz="4" w:space="0"/>
            </w:tcBorders>
            <w:vAlign w:val="center"/>
          </w:tcPr>
          <w:p w14:paraId="7463ACED">
            <w:pPr>
              <w:spacing w:line="420" w:lineRule="exact"/>
              <w:rPr>
                <w:rFonts w:ascii="宋体" w:hAnsi="宋体" w:cs="宋体"/>
                <w:b/>
                <w:sz w:val="24"/>
                <w:szCs w:val="24"/>
              </w:rPr>
            </w:pPr>
            <w:r>
              <w:rPr>
                <w:rFonts w:hint="eastAsia" w:ascii="宋体" w:hAnsi="宋体" w:cs="宋体"/>
                <w:sz w:val="24"/>
                <w:szCs w:val="24"/>
              </w:rPr>
              <w:t>投标截止时间</w:t>
            </w:r>
            <w:r>
              <w:rPr>
                <w:rFonts w:ascii="宋体" w:hAnsi="宋体" w:cs="宋体"/>
                <w:sz w:val="24"/>
                <w:szCs w:val="24"/>
              </w:rPr>
              <w:t>1</w:t>
            </w:r>
            <w:r>
              <w:rPr>
                <w:rFonts w:hint="eastAsia" w:ascii="宋体" w:hAnsi="宋体" w:cs="宋体"/>
                <w:sz w:val="24"/>
                <w:szCs w:val="24"/>
              </w:rPr>
              <w:t>日历天前</w:t>
            </w:r>
          </w:p>
        </w:tc>
      </w:tr>
      <w:tr w14:paraId="633BF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1C0BCB6">
            <w:pPr>
              <w:spacing w:line="420" w:lineRule="exact"/>
              <w:jc w:val="center"/>
              <w:rPr>
                <w:rFonts w:ascii="宋体" w:hAnsi="宋体" w:cs="宋体"/>
                <w:sz w:val="24"/>
                <w:szCs w:val="24"/>
              </w:rPr>
            </w:pPr>
            <w:r>
              <w:rPr>
                <w:rFonts w:ascii="宋体" w:hAnsi="宋体" w:cs="宋体"/>
                <w:sz w:val="24"/>
                <w:szCs w:val="24"/>
              </w:rPr>
              <w:t>19</w:t>
            </w:r>
          </w:p>
        </w:tc>
        <w:tc>
          <w:tcPr>
            <w:tcW w:w="2178" w:type="dxa"/>
            <w:tcBorders>
              <w:top w:val="single" w:color="auto" w:sz="4" w:space="0"/>
              <w:left w:val="single" w:color="auto" w:sz="4" w:space="0"/>
              <w:bottom w:val="single" w:color="auto" w:sz="4" w:space="0"/>
              <w:right w:val="single" w:color="auto" w:sz="4" w:space="0"/>
            </w:tcBorders>
            <w:vAlign w:val="center"/>
          </w:tcPr>
          <w:p w14:paraId="6DB15142">
            <w:pPr>
              <w:jc w:val="center"/>
              <w:rPr>
                <w:rFonts w:ascii="宋体" w:hAnsi="宋体" w:cs="宋体"/>
                <w:sz w:val="24"/>
                <w:szCs w:val="24"/>
              </w:rPr>
            </w:pPr>
            <w:r>
              <w:rPr>
                <w:rFonts w:hint="eastAsia" w:ascii="宋体" w:hAnsi="宋体" w:cs="宋体"/>
                <w:sz w:val="24"/>
                <w:szCs w:val="24"/>
              </w:rPr>
              <w:t>采购人答复异议的时间</w:t>
            </w:r>
          </w:p>
        </w:tc>
        <w:tc>
          <w:tcPr>
            <w:tcW w:w="6979" w:type="dxa"/>
            <w:tcBorders>
              <w:top w:val="single" w:color="auto" w:sz="4" w:space="0"/>
              <w:left w:val="single" w:color="auto" w:sz="4" w:space="0"/>
              <w:bottom w:val="single" w:color="auto" w:sz="4" w:space="0"/>
              <w:right w:val="single" w:color="auto" w:sz="4" w:space="0"/>
            </w:tcBorders>
            <w:vAlign w:val="center"/>
          </w:tcPr>
          <w:p w14:paraId="6815C580">
            <w:pPr>
              <w:spacing w:line="420" w:lineRule="exact"/>
              <w:rPr>
                <w:rFonts w:ascii="宋体" w:hAnsi="宋体" w:cs="宋体"/>
                <w:b/>
                <w:sz w:val="24"/>
                <w:szCs w:val="24"/>
              </w:rPr>
            </w:pPr>
            <w:r>
              <w:rPr>
                <w:rFonts w:hint="eastAsia" w:ascii="宋体" w:hAnsi="宋体" w:cs="宋体"/>
                <w:sz w:val="24"/>
                <w:szCs w:val="24"/>
              </w:rPr>
              <w:t>投标截止时间</w:t>
            </w:r>
            <w:r>
              <w:rPr>
                <w:rFonts w:ascii="宋体" w:hAnsi="宋体" w:cs="宋体"/>
                <w:sz w:val="24"/>
                <w:szCs w:val="24"/>
              </w:rPr>
              <w:t>16</w:t>
            </w:r>
            <w:r>
              <w:rPr>
                <w:rFonts w:hint="eastAsia" w:ascii="宋体" w:hAnsi="宋体" w:cs="宋体"/>
                <w:sz w:val="24"/>
                <w:szCs w:val="24"/>
              </w:rPr>
              <w:t>小时前</w:t>
            </w:r>
          </w:p>
        </w:tc>
      </w:tr>
      <w:tr w14:paraId="0AC34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F269845">
            <w:pPr>
              <w:spacing w:line="420" w:lineRule="exact"/>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0</w:t>
            </w:r>
          </w:p>
        </w:tc>
        <w:tc>
          <w:tcPr>
            <w:tcW w:w="2178" w:type="dxa"/>
            <w:tcBorders>
              <w:top w:val="single" w:color="auto" w:sz="4" w:space="0"/>
              <w:left w:val="single" w:color="auto" w:sz="4" w:space="0"/>
              <w:bottom w:val="single" w:color="auto" w:sz="4" w:space="0"/>
              <w:right w:val="single" w:color="auto" w:sz="4" w:space="0"/>
            </w:tcBorders>
            <w:vAlign w:val="center"/>
          </w:tcPr>
          <w:p w14:paraId="141E8965">
            <w:pPr>
              <w:spacing w:line="420" w:lineRule="exact"/>
              <w:jc w:val="center"/>
              <w:rPr>
                <w:rFonts w:ascii="宋体" w:hAnsi="宋体" w:cs="宋体"/>
                <w:sz w:val="24"/>
                <w:szCs w:val="24"/>
                <w:highlight w:val="yellow"/>
              </w:rPr>
            </w:pPr>
            <w:r>
              <w:rPr>
                <w:rFonts w:hint="eastAsia" w:ascii="宋体" w:hAnsi="宋体" w:cs="宋体"/>
                <w:sz w:val="24"/>
                <w:szCs w:val="24"/>
              </w:rPr>
              <w:t>异议函递交方式、接收部门、联系电话和通讯地址</w:t>
            </w:r>
          </w:p>
        </w:tc>
        <w:tc>
          <w:tcPr>
            <w:tcW w:w="6979" w:type="dxa"/>
            <w:tcBorders>
              <w:top w:val="single" w:color="auto" w:sz="4" w:space="0"/>
              <w:left w:val="single" w:color="auto" w:sz="4" w:space="0"/>
              <w:bottom w:val="single" w:color="auto" w:sz="4" w:space="0"/>
              <w:right w:val="single" w:color="auto" w:sz="4" w:space="0"/>
            </w:tcBorders>
            <w:vAlign w:val="center"/>
          </w:tcPr>
          <w:p w14:paraId="3983690F">
            <w:pPr>
              <w:spacing w:line="420" w:lineRule="exact"/>
              <w:rPr>
                <w:rFonts w:ascii="宋体" w:hAnsi="宋体" w:cs="宋体"/>
                <w:sz w:val="24"/>
                <w:szCs w:val="24"/>
                <w:lang w:val="zh-CN"/>
              </w:rPr>
            </w:pPr>
            <w:r>
              <w:rPr>
                <w:rFonts w:hint="eastAsia" w:ascii="宋体" w:hAnsi="宋体" w:cs="宋体"/>
                <w:sz w:val="24"/>
                <w:szCs w:val="24"/>
                <w:lang w:val="zh-CN"/>
              </w:rPr>
              <w:t>投标人认为中标结果使自己的权益受到损害的，可以在知道或者应知其权益受到损害之日起</w:t>
            </w:r>
            <w:r>
              <w:rPr>
                <w:rFonts w:ascii="宋体" w:hAnsi="宋体" w:cs="宋体"/>
                <w:sz w:val="24"/>
                <w:szCs w:val="24"/>
                <w:lang w:val="zh-CN"/>
              </w:rPr>
              <w:t>3</w:t>
            </w:r>
            <w:r>
              <w:rPr>
                <w:rFonts w:hint="eastAsia" w:ascii="宋体" w:hAnsi="宋体" w:cs="宋体"/>
                <w:sz w:val="24"/>
                <w:szCs w:val="24"/>
                <w:lang w:val="zh-CN"/>
              </w:rPr>
              <w:t>日历天内，以书面形式向采购人提出异议。</w:t>
            </w:r>
          </w:p>
          <w:p w14:paraId="7A6F48DF">
            <w:pPr>
              <w:spacing w:line="420" w:lineRule="exact"/>
              <w:rPr>
                <w:rFonts w:ascii="宋体" w:hAnsi="宋体" w:cs="宋体"/>
                <w:sz w:val="24"/>
                <w:szCs w:val="24"/>
                <w:lang w:val="zh-CN"/>
              </w:rPr>
            </w:pPr>
            <w:r>
              <w:rPr>
                <w:rFonts w:hint="eastAsia" w:ascii="宋体" w:hAnsi="宋体" w:cs="宋体"/>
                <w:sz w:val="24"/>
                <w:szCs w:val="24"/>
                <w:lang w:val="zh-CN"/>
              </w:rPr>
              <w:t>递交方式：书面或通过邮箱递交</w:t>
            </w:r>
          </w:p>
          <w:p w14:paraId="5EFE69A9">
            <w:pPr>
              <w:spacing w:line="420" w:lineRule="exact"/>
              <w:rPr>
                <w:rFonts w:ascii="宋体" w:hAnsi="宋体" w:cs="宋体"/>
                <w:sz w:val="24"/>
                <w:szCs w:val="24"/>
              </w:rPr>
            </w:pPr>
            <w:r>
              <w:rPr>
                <w:rFonts w:hint="eastAsia" w:ascii="宋体" w:hAnsi="宋体" w:cs="宋体"/>
                <w:sz w:val="24"/>
                <w:szCs w:val="24"/>
                <w:lang w:val="zh-CN"/>
              </w:rPr>
              <w:t>接收部门：安庆市第一人民医院信息中心</w:t>
            </w:r>
          </w:p>
          <w:p w14:paraId="5CFE31E3">
            <w:pPr>
              <w:spacing w:line="420" w:lineRule="exact"/>
              <w:rPr>
                <w:rFonts w:ascii="宋体" w:hAnsi="宋体" w:cs="宋体"/>
                <w:sz w:val="24"/>
                <w:szCs w:val="24"/>
              </w:rPr>
            </w:pPr>
            <w:r>
              <w:rPr>
                <w:rFonts w:hint="eastAsia" w:ascii="宋体" w:hAnsi="宋体" w:cs="宋体"/>
                <w:sz w:val="24"/>
                <w:szCs w:val="24"/>
                <w:lang w:val="zh-CN"/>
              </w:rPr>
              <w:t>联系电话：</w:t>
            </w:r>
            <w:r>
              <w:rPr>
                <w:rFonts w:ascii="宋体" w:hAnsi="宋体" w:cs="宋体"/>
                <w:sz w:val="24"/>
                <w:szCs w:val="24"/>
              </w:rPr>
              <w:t>0556-5865217</w:t>
            </w:r>
          </w:p>
          <w:p w14:paraId="6818F70F">
            <w:pPr>
              <w:spacing w:line="420" w:lineRule="exact"/>
              <w:rPr>
                <w:rFonts w:ascii="宋体" w:hAnsi="宋体" w:cs="宋体"/>
                <w:sz w:val="24"/>
                <w:szCs w:val="24"/>
                <w:lang w:val="zh-CN"/>
              </w:rPr>
            </w:pPr>
            <w:r>
              <w:rPr>
                <w:rFonts w:hint="eastAsia" w:ascii="宋体" w:hAnsi="宋体" w:cs="宋体"/>
                <w:sz w:val="24"/>
                <w:szCs w:val="24"/>
                <w:lang w:val="zh-CN"/>
              </w:rPr>
              <w:t>联系地址：安庆市第一人民医院龙山院区行政楼</w:t>
            </w:r>
            <w:r>
              <w:rPr>
                <w:rFonts w:ascii="宋体" w:hAnsi="宋体" w:cs="宋体"/>
                <w:sz w:val="24"/>
                <w:szCs w:val="24"/>
                <w:lang w:val="zh-CN"/>
              </w:rPr>
              <w:t>3</w:t>
            </w:r>
            <w:r>
              <w:rPr>
                <w:rFonts w:hint="eastAsia" w:ascii="宋体" w:hAnsi="宋体" w:cs="宋体"/>
                <w:sz w:val="24"/>
                <w:szCs w:val="24"/>
                <w:lang w:val="zh-CN"/>
              </w:rPr>
              <w:t>楼信息中心</w:t>
            </w:r>
          </w:p>
        </w:tc>
      </w:tr>
      <w:tr w14:paraId="1BF31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8"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A6F4533">
            <w:pPr>
              <w:spacing w:line="420" w:lineRule="exact"/>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1</w:t>
            </w:r>
          </w:p>
        </w:tc>
        <w:tc>
          <w:tcPr>
            <w:tcW w:w="2178" w:type="dxa"/>
            <w:tcBorders>
              <w:top w:val="single" w:color="auto" w:sz="4" w:space="0"/>
              <w:left w:val="single" w:color="auto" w:sz="4" w:space="0"/>
              <w:bottom w:val="single" w:color="auto" w:sz="4" w:space="0"/>
              <w:right w:val="single" w:color="auto" w:sz="4" w:space="0"/>
            </w:tcBorders>
            <w:vAlign w:val="center"/>
          </w:tcPr>
          <w:p w14:paraId="054E1193">
            <w:pPr>
              <w:spacing w:line="420" w:lineRule="exact"/>
              <w:jc w:val="center"/>
              <w:rPr>
                <w:rFonts w:ascii="宋体" w:hAnsi="宋体" w:cs="宋体"/>
                <w:sz w:val="24"/>
                <w:szCs w:val="24"/>
                <w:highlight w:val="yellow"/>
              </w:rPr>
            </w:pPr>
            <w:r>
              <w:rPr>
                <w:rFonts w:hint="eastAsia" w:ascii="宋体" w:hAnsi="宋体" w:cs="宋体"/>
                <w:sz w:val="24"/>
                <w:szCs w:val="24"/>
              </w:rPr>
              <w:t>投诉递交方式、接收部门、联系电话和通讯地址</w:t>
            </w:r>
          </w:p>
        </w:tc>
        <w:tc>
          <w:tcPr>
            <w:tcW w:w="6979" w:type="dxa"/>
            <w:tcBorders>
              <w:top w:val="single" w:color="auto" w:sz="4" w:space="0"/>
              <w:left w:val="single" w:color="auto" w:sz="4" w:space="0"/>
              <w:bottom w:val="single" w:color="auto" w:sz="4" w:space="0"/>
              <w:right w:val="single" w:color="auto" w:sz="4" w:space="0"/>
            </w:tcBorders>
            <w:vAlign w:val="center"/>
          </w:tcPr>
          <w:p w14:paraId="20313AC6">
            <w:pPr>
              <w:spacing w:line="420" w:lineRule="exact"/>
              <w:rPr>
                <w:rFonts w:ascii="宋体" w:hAnsi="宋体" w:cs="宋体"/>
                <w:sz w:val="24"/>
                <w:szCs w:val="24"/>
                <w:lang w:val="zh-CN"/>
              </w:rPr>
            </w:pPr>
            <w:r>
              <w:rPr>
                <w:rFonts w:hint="eastAsia" w:ascii="宋体" w:hAnsi="宋体" w:cs="宋体"/>
                <w:sz w:val="24"/>
                <w:szCs w:val="24"/>
                <w:lang w:val="zh-CN"/>
              </w:rPr>
              <w:t>投标人对采购人的答复不满意，或采购人未在规定时间内做出答复的，可以在答复期满后</w:t>
            </w:r>
            <w:r>
              <w:rPr>
                <w:rFonts w:ascii="宋体" w:hAnsi="宋体" w:cs="宋体"/>
                <w:sz w:val="24"/>
                <w:szCs w:val="24"/>
              </w:rPr>
              <w:t>3</w:t>
            </w:r>
            <w:r>
              <w:rPr>
                <w:rFonts w:hint="eastAsia" w:ascii="宋体" w:hAnsi="宋体" w:cs="宋体"/>
                <w:sz w:val="24"/>
                <w:szCs w:val="24"/>
              </w:rPr>
              <w:t>日历天</w:t>
            </w:r>
            <w:r>
              <w:rPr>
                <w:rFonts w:hint="eastAsia" w:ascii="宋体" w:hAnsi="宋体" w:cs="宋体"/>
                <w:sz w:val="24"/>
                <w:szCs w:val="24"/>
                <w:lang w:val="zh-CN"/>
              </w:rPr>
              <w:t>内向安庆市第一人民医院纪检监察室投诉。投诉应当有明确的请求和必要的证明材料。</w:t>
            </w:r>
          </w:p>
          <w:p w14:paraId="788086AA">
            <w:pPr>
              <w:spacing w:line="420" w:lineRule="exact"/>
              <w:rPr>
                <w:rFonts w:ascii="宋体" w:hAnsi="宋体" w:cs="宋体"/>
                <w:sz w:val="24"/>
                <w:szCs w:val="24"/>
                <w:lang w:val="zh-CN"/>
              </w:rPr>
            </w:pPr>
            <w:r>
              <w:rPr>
                <w:rFonts w:hint="eastAsia" w:ascii="宋体" w:hAnsi="宋体" w:cs="宋体"/>
                <w:sz w:val="24"/>
                <w:szCs w:val="24"/>
                <w:lang w:val="zh-CN"/>
              </w:rPr>
              <w:t>递交方式：书面或通过邮箱递交</w:t>
            </w:r>
          </w:p>
          <w:p w14:paraId="60FF0161">
            <w:pPr>
              <w:spacing w:line="420" w:lineRule="exact"/>
              <w:rPr>
                <w:rFonts w:ascii="宋体" w:hAnsi="宋体" w:cs="宋体"/>
                <w:sz w:val="24"/>
                <w:szCs w:val="24"/>
                <w:lang w:val="zh-CN"/>
              </w:rPr>
            </w:pPr>
            <w:r>
              <w:rPr>
                <w:rFonts w:hint="eastAsia" w:ascii="宋体" w:hAnsi="宋体" w:cs="宋体"/>
                <w:sz w:val="24"/>
                <w:szCs w:val="24"/>
                <w:lang w:val="zh-CN"/>
              </w:rPr>
              <w:t>接收部门：安庆市第一人民医院纪检监察室</w:t>
            </w:r>
          </w:p>
          <w:p w14:paraId="2C57EA9A">
            <w:pPr>
              <w:spacing w:line="420" w:lineRule="exact"/>
              <w:rPr>
                <w:rFonts w:ascii="宋体" w:hAnsi="宋体" w:cs="宋体"/>
                <w:sz w:val="24"/>
                <w:szCs w:val="24"/>
                <w:lang w:val="zh-CN"/>
              </w:rPr>
            </w:pPr>
            <w:r>
              <w:rPr>
                <w:rFonts w:hint="eastAsia" w:ascii="宋体" w:hAnsi="宋体" w:cs="宋体"/>
                <w:sz w:val="24"/>
                <w:szCs w:val="24"/>
                <w:lang w:val="zh-CN"/>
              </w:rPr>
              <w:t>联系电话：0556-5865190</w:t>
            </w:r>
          </w:p>
          <w:p w14:paraId="159770F2">
            <w:pPr>
              <w:spacing w:line="420" w:lineRule="exact"/>
              <w:rPr>
                <w:rFonts w:ascii="宋体" w:hAnsi="宋体" w:cs="宋体"/>
                <w:sz w:val="24"/>
                <w:szCs w:val="24"/>
                <w:lang w:val="zh-CN"/>
              </w:rPr>
            </w:pPr>
            <w:r>
              <w:rPr>
                <w:rFonts w:hint="eastAsia" w:ascii="宋体" w:hAnsi="宋体" w:cs="宋体"/>
                <w:sz w:val="24"/>
                <w:szCs w:val="24"/>
                <w:lang w:val="zh-CN"/>
              </w:rPr>
              <w:t>联系地址：安庆市第一人民医院龙山院区行政楼4楼纪检监察室</w:t>
            </w:r>
          </w:p>
        </w:tc>
      </w:tr>
      <w:tr w14:paraId="218AB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EED50BA">
            <w:pPr>
              <w:spacing w:line="420" w:lineRule="exact"/>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2</w:t>
            </w:r>
          </w:p>
        </w:tc>
        <w:tc>
          <w:tcPr>
            <w:tcW w:w="2178" w:type="dxa"/>
            <w:tcBorders>
              <w:top w:val="single" w:color="auto" w:sz="4" w:space="0"/>
              <w:left w:val="single" w:color="auto" w:sz="4" w:space="0"/>
              <w:bottom w:val="single" w:color="auto" w:sz="4" w:space="0"/>
              <w:right w:val="single" w:color="auto" w:sz="4" w:space="0"/>
            </w:tcBorders>
            <w:vAlign w:val="center"/>
          </w:tcPr>
          <w:p w14:paraId="07C42E64">
            <w:pPr>
              <w:spacing w:line="420" w:lineRule="exact"/>
              <w:jc w:val="center"/>
              <w:rPr>
                <w:rFonts w:ascii="宋体" w:hAnsi="宋体" w:cs="宋体"/>
                <w:b/>
                <w:bCs/>
                <w:sz w:val="24"/>
                <w:szCs w:val="24"/>
              </w:rPr>
            </w:pPr>
            <w:r>
              <w:rPr>
                <w:rFonts w:hint="eastAsia" w:ascii="宋体" w:hAnsi="宋体" w:cs="宋体"/>
                <w:b/>
                <w:bCs/>
                <w:sz w:val="24"/>
                <w:szCs w:val="24"/>
              </w:rPr>
              <w:t>付款方式</w:t>
            </w:r>
          </w:p>
        </w:tc>
        <w:tc>
          <w:tcPr>
            <w:tcW w:w="6979" w:type="dxa"/>
            <w:tcBorders>
              <w:top w:val="single" w:color="auto" w:sz="4" w:space="0"/>
              <w:left w:val="single" w:color="auto" w:sz="4" w:space="0"/>
              <w:bottom w:val="single" w:color="auto" w:sz="4" w:space="0"/>
              <w:right w:val="single" w:color="auto" w:sz="4" w:space="0"/>
            </w:tcBorders>
            <w:vAlign w:val="center"/>
          </w:tcPr>
          <w:p w14:paraId="4DB5C1EA">
            <w:pPr>
              <w:widowControl/>
              <w:spacing w:line="440" w:lineRule="exact"/>
              <w:rPr>
                <w:rFonts w:ascii="宋体" w:hAnsi="宋体" w:cs="宋体"/>
                <w:b/>
                <w:bCs/>
                <w:sz w:val="24"/>
                <w:szCs w:val="24"/>
              </w:rPr>
            </w:pPr>
            <w:r>
              <w:rPr>
                <w:rFonts w:hint="eastAsia" w:ascii="宋体" w:hAnsi="宋体" w:cs="宋体"/>
                <w:b/>
                <w:bCs/>
                <w:sz w:val="24"/>
                <w:szCs w:val="24"/>
              </w:rPr>
              <w:t>合同签订后按甲方计划要求供货，现场安装调试完成，验收合格、收到正规发票后6 个月内付款。付款前，乙方必须提供正规发票，甲方再付款，否则导致不能付款的责任由乙方承担。</w:t>
            </w:r>
          </w:p>
        </w:tc>
      </w:tr>
      <w:tr w14:paraId="6C569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5D50378">
            <w:pPr>
              <w:spacing w:line="420" w:lineRule="exact"/>
              <w:jc w:val="center"/>
              <w:rPr>
                <w:rFonts w:ascii="宋体" w:hAnsi="宋体" w:cs="宋体"/>
                <w:sz w:val="24"/>
                <w:szCs w:val="24"/>
              </w:rPr>
            </w:pPr>
            <w:bookmarkStart w:id="40" w:name="_Toc14621"/>
            <w:r>
              <w:rPr>
                <w:rFonts w:hint="eastAsia" w:ascii="宋体" w:hAnsi="宋体" w:cs="宋体"/>
                <w:sz w:val="24"/>
                <w:szCs w:val="24"/>
              </w:rPr>
              <w:t>2</w:t>
            </w:r>
            <w:r>
              <w:rPr>
                <w:rFonts w:ascii="宋体" w:hAnsi="宋体" w:cs="宋体"/>
                <w:sz w:val="24"/>
                <w:szCs w:val="24"/>
              </w:rPr>
              <w:t>3</w:t>
            </w:r>
          </w:p>
        </w:tc>
        <w:tc>
          <w:tcPr>
            <w:tcW w:w="2178" w:type="dxa"/>
            <w:tcBorders>
              <w:top w:val="single" w:color="auto" w:sz="4" w:space="0"/>
              <w:left w:val="single" w:color="auto" w:sz="4" w:space="0"/>
              <w:bottom w:val="single" w:color="auto" w:sz="4" w:space="0"/>
              <w:right w:val="single" w:color="auto" w:sz="4" w:space="0"/>
            </w:tcBorders>
            <w:vAlign w:val="center"/>
          </w:tcPr>
          <w:p w14:paraId="3E1AF836">
            <w:pPr>
              <w:spacing w:line="420" w:lineRule="exact"/>
              <w:jc w:val="center"/>
              <w:rPr>
                <w:rFonts w:ascii="宋体" w:hAnsi="宋体" w:cs="宋体"/>
                <w:b/>
                <w:bCs/>
                <w:sz w:val="24"/>
                <w:szCs w:val="24"/>
              </w:rPr>
            </w:pPr>
            <w:r>
              <w:rPr>
                <w:rFonts w:hint="eastAsia" w:ascii="宋体" w:hAnsi="宋体" w:cs="宋体"/>
                <w:b/>
                <w:bCs/>
                <w:sz w:val="24"/>
                <w:szCs w:val="24"/>
              </w:rPr>
              <w:t>其他说明</w:t>
            </w:r>
          </w:p>
        </w:tc>
        <w:tc>
          <w:tcPr>
            <w:tcW w:w="6979" w:type="dxa"/>
            <w:tcBorders>
              <w:top w:val="single" w:color="auto" w:sz="4" w:space="0"/>
              <w:left w:val="single" w:color="auto" w:sz="4" w:space="0"/>
              <w:bottom w:val="single" w:color="auto" w:sz="4" w:space="0"/>
              <w:right w:val="single" w:color="auto" w:sz="4" w:space="0"/>
            </w:tcBorders>
            <w:vAlign w:val="center"/>
          </w:tcPr>
          <w:p w14:paraId="6D4AC375">
            <w:pPr>
              <w:widowControl/>
              <w:spacing w:line="440" w:lineRule="exact"/>
              <w:rPr>
                <w:rFonts w:ascii="宋体" w:hAnsi="宋体" w:cs="宋体"/>
                <w:b/>
                <w:bCs/>
                <w:sz w:val="24"/>
                <w:szCs w:val="24"/>
              </w:rPr>
            </w:pPr>
            <w:r>
              <w:rPr>
                <w:rFonts w:hint="eastAsia" w:ascii="宋体" w:hAnsi="宋体" w:cs="宋体"/>
                <w:b/>
                <w:bCs/>
                <w:sz w:val="24"/>
                <w:szCs w:val="24"/>
              </w:rPr>
              <w:t>为规范市场竞争主体行为,如发生不良行为，采购人将参照“《安庆市公共资源交易市场竞争主体不良行为认定和管理办法(试行)》”对竞争主体进行处理。</w:t>
            </w:r>
          </w:p>
        </w:tc>
      </w:tr>
      <w:bookmarkEnd w:id="40"/>
    </w:tbl>
    <w:p w14:paraId="0C73481D">
      <w:pPr>
        <w:pStyle w:val="6"/>
        <w:jc w:val="center"/>
        <w:rPr>
          <w:b/>
          <w:bCs/>
          <w:sz w:val="30"/>
          <w:szCs w:val="30"/>
        </w:rPr>
      </w:pPr>
      <w:bookmarkStart w:id="41" w:name="_Toc28310"/>
    </w:p>
    <w:p w14:paraId="7EDF885A">
      <w:pPr>
        <w:pStyle w:val="7"/>
      </w:pPr>
    </w:p>
    <w:p w14:paraId="40ADDF7E"/>
    <w:p w14:paraId="110012E5"/>
    <w:p w14:paraId="01B60468"/>
    <w:p w14:paraId="72FF5DCB"/>
    <w:p w14:paraId="0637F84A"/>
    <w:p w14:paraId="21086C8E"/>
    <w:p w14:paraId="375C3D25"/>
    <w:p w14:paraId="67C08148"/>
    <w:p w14:paraId="1B0394B5"/>
    <w:p w14:paraId="5688EAA8"/>
    <w:p w14:paraId="1A110C1C"/>
    <w:p w14:paraId="7FC537D2"/>
    <w:p w14:paraId="39F8DAE2"/>
    <w:p w14:paraId="7AFB1BE8">
      <w:pPr>
        <w:pStyle w:val="6"/>
        <w:jc w:val="center"/>
        <w:outlineLvl w:val="1"/>
        <w:rPr>
          <w:b/>
          <w:bCs/>
          <w:sz w:val="30"/>
          <w:szCs w:val="30"/>
        </w:rPr>
      </w:pPr>
      <w:r>
        <w:rPr>
          <w:rFonts w:hint="eastAsia"/>
          <w:b/>
          <w:bCs/>
          <w:sz w:val="30"/>
          <w:szCs w:val="30"/>
        </w:rPr>
        <w:t>（二） 总则</w:t>
      </w:r>
    </w:p>
    <w:p w14:paraId="539A9531">
      <w:pPr>
        <w:spacing w:line="360" w:lineRule="auto"/>
        <w:ind w:firstLine="482" w:firstLineChars="200"/>
        <w:rPr>
          <w:rFonts w:ascii="宋体" w:hAnsi="宋体" w:cs="宋体"/>
          <w:b/>
          <w:sz w:val="24"/>
          <w:szCs w:val="24"/>
        </w:rPr>
      </w:pPr>
      <w:r>
        <w:rPr>
          <w:rFonts w:hint="eastAsia" w:ascii="宋体" w:hAnsi="宋体" w:cs="宋体"/>
          <w:b/>
          <w:sz w:val="24"/>
          <w:szCs w:val="24"/>
        </w:rPr>
        <w:t>1.适用法律</w:t>
      </w:r>
    </w:p>
    <w:p w14:paraId="56984DD4">
      <w:pPr>
        <w:spacing w:line="360" w:lineRule="auto"/>
        <w:ind w:firstLine="480" w:firstLineChars="200"/>
        <w:rPr>
          <w:rFonts w:ascii="宋体" w:hAnsi="宋体" w:cs="宋体"/>
          <w:sz w:val="24"/>
          <w:szCs w:val="24"/>
        </w:rPr>
      </w:pPr>
      <w:r>
        <w:rPr>
          <w:rFonts w:hint="eastAsia" w:ascii="宋体" w:hAnsi="宋体" w:cs="宋体"/>
          <w:sz w:val="24"/>
          <w:szCs w:val="24"/>
        </w:rPr>
        <w:t>本采购文件根据相</w:t>
      </w:r>
      <w:r>
        <w:rPr>
          <w:rFonts w:hint="eastAsia" w:ascii="宋体" w:hAnsi="宋体" w:cs="宋体"/>
          <w:sz w:val="24"/>
          <w:szCs w:val="24"/>
          <w:lang w:val="zh-CN"/>
        </w:rPr>
        <w:t>关法律、法规、规章</w:t>
      </w:r>
      <w:r>
        <w:rPr>
          <w:rFonts w:hint="eastAsia" w:ascii="宋体" w:hAnsi="宋体" w:cs="宋体"/>
          <w:sz w:val="24"/>
          <w:szCs w:val="24"/>
        </w:rPr>
        <w:t>及采购人内部管理制度</w:t>
      </w:r>
      <w:r>
        <w:rPr>
          <w:rFonts w:hint="eastAsia" w:ascii="宋体" w:hAnsi="宋体" w:cs="宋体"/>
          <w:sz w:val="24"/>
          <w:szCs w:val="24"/>
          <w:lang w:val="zh-CN"/>
        </w:rPr>
        <w:t>制定</w:t>
      </w:r>
      <w:r>
        <w:rPr>
          <w:rFonts w:hint="eastAsia" w:ascii="宋体" w:hAnsi="宋体" w:cs="宋体"/>
          <w:sz w:val="24"/>
          <w:szCs w:val="24"/>
        </w:rPr>
        <w:t>。</w:t>
      </w:r>
    </w:p>
    <w:p w14:paraId="668A11F1">
      <w:pPr>
        <w:spacing w:line="360" w:lineRule="auto"/>
        <w:ind w:firstLine="482" w:firstLineChars="200"/>
        <w:rPr>
          <w:rFonts w:ascii="宋体" w:hAnsi="宋体" w:cs="宋体"/>
          <w:b/>
          <w:sz w:val="24"/>
          <w:szCs w:val="24"/>
        </w:rPr>
      </w:pPr>
      <w:r>
        <w:rPr>
          <w:rFonts w:hint="eastAsia" w:ascii="宋体" w:hAnsi="宋体" w:cs="宋体"/>
          <w:b/>
          <w:sz w:val="24"/>
          <w:szCs w:val="24"/>
        </w:rPr>
        <w:t>2.定义</w:t>
      </w:r>
    </w:p>
    <w:p w14:paraId="2DDB90E0">
      <w:pPr>
        <w:spacing w:line="360" w:lineRule="auto"/>
        <w:ind w:firstLine="480" w:firstLineChars="200"/>
        <w:rPr>
          <w:rFonts w:ascii="宋体" w:hAnsi="宋体" w:cs="宋体"/>
          <w:sz w:val="24"/>
          <w:szCs w:val="24"/>
        </w:rPr>
      </w:pPr>
      <w:r>
        <w:rPr>
          <w:rFonts w:hint="eastAsia" w:ascii="宋体" w:hAnsi="宋体" w:cs="宋体"/>
          <w:sz w:val="24"/>
          <w:szCs w:val="24"/>
        </w:rPr>
        <w:t>2.1采购单位是指采购人。</w:t>
      </w:r>
    </w:p>
    <w:p w14:paraId="6F7D21FC">
      <w:pPr>
        <w:spacing w:line="360" w:lineRule="auto"/>
        <w:ind w:firstLine="480" w:firstLineChars="200"/>
        <w:rPr>
          <w:rFonts w:ascii="宋体" w:hAnsi="宋体" w:cs="宋体"/>
          <w:sz w:val="24"/>
          <w:szCs w:val="24"/>
        </w:rPr>
      </w:pPr>
      <w:r>
        <w:rPr>
          <w:rFonts w:hint="eastAsia" w:ascii="宋体" w:hAnsi="宋体" w:cs="宋体"/>
          <w:sz w:val="24"/>
          <w:szCs w:val="24"/>
        </w:rPr>
        <w:t>2.2投标人是指对“投标人须知前附表”序号2所指的项目表现出兴趣，按照规定的程序，从采购单位获取了采购文件，并实际参与了该项目投标活动的投标人。</w:t>
      </w:r>
    </w:p>
    <w:p w14:paraId="5B7FB4A9">
      <w:pPr>
        <w:spacing w:line="360" w:lineRule="auto"/>
        <w:ind w:firstLine="482" w:firstLineChars="200"/>
        <w:rPr>
          <w:rFonts w:ascii="宋体" w:hAnsi="宋体" w:cs="宋体"/>
          <w:b/>
          <w:sz w:val="24"/>
          <w:szCs w:val="24"/>
        </w:rPr>
      </w:pPr>
      <w:r>
        <w:rPr>
          <w:rFonts w:hint="eastAsia" w:ascii="宋体" w:hAnsi="宋体" w:cs="宋体"/>
          <w:b/>
          <w:sz w:val="24"/>
          <w:szCs w:val="24"/>
        </w:rPr>
        <w:t>3.投标人资格要求</w:t>
      </w:r>
    </w:p>
    <w:p w14:paraId="0721F1B6">
      <w:pPr>
        <w:spacing w:line="360" w:lineRule="auto"/>
        <w:ind w:firstLine="480" w:firstLineChars="200"/>
        <w:rPr>
          <w:rFonts w:ascii="宋体" w:hAnsi="宋体" w:cs="宋体"/>
          <w:sz w:val="24"/>
          <w:szCs w:val="24"/>
        </w:rPr>
      </w:pPr>
      <w:r>
        <w:rPr>
          <w:rFonts w:hint="eastAsia" w:ascii="宋体" w:hAnsi="宋体" w:cs="宋体"/>
          <w:sz w:val="24"/>
          <w:szCs w:val="24"/>
        </w:rPr>
        <w:t>3.1 参与本项目的投标人必须满足的要求：详见投标人须知前附表。</w:t>
      </w:r>
    </w:p>
    <w:p w14:paraId="156407C5">
      <w:pPr>
        <w:spacing w:line="360" w:lineRule="auto"/>
        <w:ind w:firstLine="480" w:firstLineChars="200"/>
        <w:rPr>
          <w:rFonts w:ascii="宋体" w:hAnsi="宋体" w:cs="宋体"/>
          <w:sz w:val="24"/>
          <w:szCs w:val="24"/>
        </w:rPr>
      </w:pPr>
      <w:r>
        <w:rPr>
          <w:rFonts w:hint="eastAsia" w:ascii="宋体" w:hAnsi="宋体" w:cs="宋体"/>
          <w:sz w:val="24"/>
          <w:szCs w:val="24"/>
        </w:rPr>
        <w:t>3.2 投标人之间如果存在下列情形之一的，不得同时参加同一包别或者不分包别的同一项目投标：</w:t>
      </w:r>
    </w:p>
    <w:p w14:paraId="52BF7EA2">
      <w:pPr>
        <w:spacing w:line="360" w:lineRule="auto"/>
        <w:ind w:firstLine="480" w:firstLineChars="200"/>
        <w:rPr>
          <w:rFonts w:ascii="宋体" w:hAnsi="宋体" w:cs="宋体"/>
          <w:sz w:val="24"/>
          <w:szCs w:val="24"/>
        </w:rPr>
      </w:pPr>
      <w:r>
        <w:rPr>
          <w:rFonts w:hint="eastAsia" w:ascii="宋体" w:hAnsi="宋体" w:cs="宋体"/>
          <w:sz w:val="24"/>
          <w:szCs w:val="24"/>
        </w:rPr>
        <w:t>（1）法定代表人为同一个人的两个及两个以上法人；</w:t>
      </w:r>
    </w:p>
    <w:p w14:paraId="61453ECE">
      <w:pPr>
        <w:spacing w:line="360" w:lineRule="auto"/>
        <w:ind w:firstLine="480" w:firstLineChars="200"/>
        <w:rPr>
          <w:rFonts w:ascii="宋体" w:hAnsi="宋体" w:cs="宋体"/>
          <w:sz w:val="24"/>
          <w:szCs w:val="24"/>
        </w:rPr>
      </w:pPr>
      <w:r>
        <w:rPr>
          <w:rFonts w:hint="eastAsia" w:ascii="宋体" w:hAnsi="宋体" w:cs="宋体"/>
          <w:sz w:val="24"/>
          <w:szCs w:val="24"/>
        </w:rPr>
        <w:t>（2）母公司、全资子公司及其控股公司；</w:t>
      </w:r>
    </w:p>
    <w:p w14:paraId="64D3F24F">
      <w:pPr>
        <w:spacing w:line="360" w:lineRule="auto"/>
        <w:ind w:firstLine="480" w:firstLineChars="200"/>
        <w:rPr>
          <w:rFonts w:ascii="宋体" w:hAnsi="宋体" w:cs="宋体"/>
          <w:sz w:val="24"/>
          <w:szCs w:val="24"/>
        </w:rPr>
      </w:pPr>
      <w:r>
        <w:rPr>
          <w:rFonts w:hint="eastAsia" w:ascii="宋体" w:hAnsi="宋体" w:cs="宋体"/>
          <w:sz w:val="24"/>
          <w:szCs w:val="24"/>
        </w:rPr>
        <w:t>（3）法律和行政法规规定的其他情形。</w:t>
      </w:r>
    </w:p>
    <w:p w14:paraId="59E0B454">
      <w:pPr>
        <w:spacing w:line="360" w:lineRule="auto"/>
        <w:ind w:firstLine="480" w:firstLineChars="200"/>
        <w:rPr>
          <w:rFonts w:ascii="宋体" w:hAnsi="宋体" w:cs="宋体"/>
          <w:sz w:val="24"/>
          <w:szCs w:val="24"/>
        </w:rPr>
      </w:pPr>
      <w:r>
        <w:rPr>
          <w:rFonts w:hint="eastAsia" w:ascii="宋体" w:hAnsi="宋体" w:cs="宋体"/>
          <w:sz w:val="24"/>
          <w:szCs w:val="24"/>
        </w:rPr>
        <w:t>3.3 银行、保险、石油化工、电力、电信等特殊行业的分公司参与投标，须取得总公司的相关授权（投标文件中须提供）；银行、保险、石油化工、电力、电信等特殊行业的分公司取得总公司相关授权后，采购文件中关于法定代表人的要求事项可由分公司负责人代理。</w:t>
      </w:r>
    </w:p>
    <w:p w14:paraId="0B526008">
      <w:pPr>
        <w:spacing w:line="360" w:lineRule="auto"/>
        <w:ind w:firstLine="480" w:firstLineChars="200"/>
        <w:rPr>
          <w:rFonts w:ascii="宋体" w:hAnsi="宋体" w:cs="宋体"/>
          <w:sz w:val="24"/>
          <w:szCs w:val="24"/>
        </w:rPr>
      </w:pPr>
      <w:r>
        <w:rPr>
          <w:rFonts w:hint="eastAsia" w:ascii="宋体" w:hAnsi="宋体" w:cs="宋体"/>
          <w:sz w:val="24"/>
          <w:szCs w:val="24"/>
        </w:rPr>
        <w:t>3.4 投标人必须确保自己信息真实、准确，否则，投标人因此蒙受损失，采购单位概不负责。</w:t>
      </w:r>
    </w:p>
    <w:p w14:paraId="1D4BD869">
      <w:pPr>
        <w:spacing w:line="360" w:lineRule="auto"/>
        <w:ind w:firstLine="482" w:firstLineChars="200"/>
        <w:rPr>
          <w:rFonts w:ascii="宋体" w:hAnsi="宋体" w:cs="宋体"/>
          <w:sz w:val="24"/>
          <w:szCs w:val="24"/>
        </w:rPr>
      </w:pPr>
      <w:r>
        <w:rPr>
          <w:rFonts w:hint="eastAsia" w:ascii="宋体" w:hAnsi="宋体" w:cs="宋体"/>
          <w:b/>
          <w:sz w:val="24"/>
          <w:szCs w:val="24"/>
        </w:rPr>
        <w:t>4.</w:t>
      </w:r>
      <w:bookmarkStart w:id="42" w:name="OLE_LINK11"/>
      <w:r>
        <w:rPr>
          <w:rFonts w:hint="eastAsia" w:ascii="宋体" w:hAnsi="宋体" w:cs="宋体"/>
          <w:b/>
          <w:sz w:val="24"/>
          <w:szCs w:val="24"/>
        </w:rPr>
        <w:t>踏勘现场：</w:t>
      </w:r>
      <w:r>
        <w:rPr>
          <w:rFonts w:hint="eastAsia" w:ascii="宋体" w:hAnsi="宋体" w:cs="宋体"/>
          <w:sz w:val="24"/>
          <w:szCs w:val="24"/>
        </w:rPr>
        <w:t>投标人自行踏勘现场。投标人应认真对本项目实施现场环境进行踏勘，对项目环境和影响等因素，做出理性的判断和估价。投标人自行负责在踏勘现场发生的人员伤亡和财产损失。中标后签订合同时和履约过程中，投标人不得以不了解或不完全了解现场情况为由，提出任何形式的增加费用或索赔的要求。</w:t>
      </w:r>
      <w:bookmarkEnd w:id="42"/>
    </w:p>
    <w:p w14:paraId="12336435">
      <w:pPr>
        <w:adjustRightInd w:val="0"/>
        <w:spacing w:line="360" w:lineRule="auto"/>
        <w:ind w:firstLine="482" w:firstLineChars="200"/>
        <w:rPr>
          <w:rFonts w:ascii="宋体" w:hAnsi="宋体" w:cs="宋体"/>
          <w:b/>
          <w:sz w:val="24"/>
          <w:szCs w:val="24"/>
        </w:rPr>
      </w:pPr>
      <w:r>
        <w:rPr>
          <w:rFonts w:hint="eastAsia" w:ascii="宋体" w:hAnsi="宋体" w:cs="宋体"/>
          <w:b/>
          <w:sz w:val="24"/>
          <w:szCs w:val="24"/>
        </w:rPr>
        <w:t>5.联合体投标</w:t>
      </w:r>
    </w:p>
    <w:p w14:paraId="2FE2B019">
      <w:pPr>
        <w:spacing w:line="360" w:lineRule="auto"/>
        <w:ind w:firstLine="480" w:firstLineChars="200"/>
        <w:rPr>
          <w:rFonts w:ascii="宋体" w:hAnsi="宋体" w:cs="宋体"/>
          <w:sz w:val="24"/>
          <w:szCs w:val="24"/>
        </w:rPr>
      </w:pPr>
      <w:r>
        <w:rPr>
          <w:rFonts w:hint="eastAsia" w:ascii="宋体" w:hAnsi="宋体" w:cs="宋体"/>
          <w:sz w:val="24"/>
          <w:szCs w:val="24"/>
        </w:rPr>
        <w:t>5.1 除非本项目明确要求不接受联合体形式投标外，两个或两个以上投标人可以组成一个联合体投标，以一个投标人的身份投标。</w:t>
      </w:r>
    </w:p>
    <w:p w14:paraId="6BEF6305">
      <w:pPr>
        <w:spacing w:line="360" w:lineRule="auto"/>
        <w:ind w:firstLine="480" w:firstLineChars="200"/>
        <w:rPr>
          <w:rFonts w:ascii="宋体" w:hAnsi="宋体" w:cs="宋体"/>
          <w:sz w:val="24"/>
          <w:szCs w:val="24"/>
        </w:rPr>
      </w:pPr>
      <w:r>
        <w:rPr>
          <w:rFonts w:hint="eastAsia" w:ascii="宋体" w:hAnsi="宋体" w:cs="宋体"/>
          <w:sz w:val="24"/>
          <w:szCs w:val="24"/>
        </w:rPr>
        <w:t>5.2 以联合体形式参加投标的，根据采购项目的特殊要求规定投标人特定条件的，联合体各方中至少应当有一方符合。</w:t>
      </w:r>
    </w:p>
    <w:p w14:paraId="2D390DEC">
      <w:pPr>
        <w:spacing w:line="360" w:lineRule="auto"/>
        <w:ind w:firstLine="480" w:firstLineChars="200"/>
        <w:rPr>
          <w:rFonts w:ascii="宋体" w:hAnsi="宋体" w:cs="宋体"/>
          <w:sz w:val="24"/>
          <w:szCs w:val="24"/>
        </w:rPr>
      </w:pPr>
      <w:r>
        <w:rPr>
          <w:rFonts w:hint="eastAsia" w:ascii="宋体" w:hAnsi="宋体" w:cs="宋体"/>
          <w:sz w:val="24"/>
          <w:szCs w:val="24"/>
        </w:rPr>
        <w:t>5.3 联合体各方之间应当签订联合体协议，明确约定联合体各方应当承担的工作和相应的责任，并将联合体协议连同投标文件一并提交采购单位。由同一专业的单位组成的联合体，按照同一资质等级较低的单位确定资质等级。联合体各方签订联合体协议后，不得再以自己的名义单独在同一项目中投标，也不得组成新的联合体参加同一项目投标。</w:t>
      </w:r>
    </w:p>
    <w:p w14:paraId="402CC6DF">
      <w:pPr>
        <w:spacing w:line="360" w:lineRule="auto"/>
        <w:ind w:firstLine="482" w:firstLineChars="200"/>
        <w:rPr>
          <w:rFonts w:ascii="宋体" w:hAnsi="宋体" w:cs="宋体"/>
          <w:sz w:val="24"/>
          <w:szCs w:val="24"/>
        </w:rPr>
      </w:pPr>
      <w:r>
        <w:rPr>
          <w:rFonts w:hint="eastAsia" w:ascii="宋体" w:hAnsi="宋体" w:cs="宋体"/>
          <w:b/>
          <w:sz w:val="24"/>
          <w:szCs w:val="24"/>
        </w:rPr>
        <w:t>6.投标费用：投标人必须自行承担参加投标的所有费用。</w:t>
      </w:r>
      <w:r>
        <w:rPr>
          <w:rFonts w:hint="eastAsia" w:ascii="宋体" w:hAnsi="宋体" w:cs="宋体"/>
          <w:sz w:val="24"/>
          <w:szCs w:val="24"/>
        </w:rPr>
        <w:t>不论中标与否，采购单位在任何情况下均无义务和责任承担这些费用。</w:t>
      </w:r>
    </w:p>
    <w:p w14:paraId="7DBE45F7">
      <w:pPr>
        <w:pStyle w:val="427"/>
        <w:spacing w:line="460" w:lineRule="exact"/>
        <w:ind w:firstLine="602" w:firstLineChars="200"/>
        <w:outlineLvl w:val="9"/>
      </w:pPr>
      <w:bookmarkStart w:id="43" w:name="_Toc20292"/>
      <w:bookmarkStart w:id="44" w:name="_Toc8536"/>
      <w:bookmarkStart w:id="45" w:name="_Toc479622044"/>
    </w:p>
    <w:p w14:paraId="5B15CB76">
      <w:pPr>
        <w:pStyle w:val="427"/>
        <w:spacing w:line="460" w:lineRule="exact"/>
        <w:ind w:firstLine="602" w:firstLineChars="200"/>
      </w:pPr>
      <w:r>
        <w:rPr>
          <w:rFonts w:hint="eastAsia"/>
        </w:rPr>
        <w:t>（三） 采购文件</w:t>
      </w:r>
      <w:bookmarkEnd w:id="43"/>
      <w:bookmarkEnd w:id="44"/>
      <w:bookmarkEnd w:id="45"/>
    </w:p>
    <w:p w14:paraId="3FCA9D07">
      <w:pPr>
        <w:spacing w:line="360" w:lineRule="auto"/>
        <w:ind w:firstLine="482" w:firstLineChars="200"/>
        <w:rPr>
          <w:rFonts w:ascii="宋体" w:hAnsi="宋体" w:cs="宋体"/>
          <w:b/>
          <w:sz w:val="24"/>
          <w:szCs w:val="24"/>
        </w:rPr>
      </w:pPr>
      <w:r>
        <w:rPr>
          <w:rFonts w:hint="eastAsia" w:ascii="宋体" w:hAnsi="宋体" w:cs="宋体"/>
          <w:b/>
          <w:sz w:val="24"/>
          <w:szCs w:val="24"/>
        </w:rPr>
        <w:t>7.采购文件的构成</w:t>
      </w:r>
    </w:p>
    <w:p w14:paraId="1387E9E6">
      <w:pPr>
        <w:spacing w:line="360" w:lineRule="auto"/>
        <w:ind w:firstLine="480" w:firstLineChars="200"/>
        <w:rPr>
          <w:rFonts w:ascii="宋体" w:hAnsi="宋体" w:cs="宋体"/>
          <w:sz w:val="24"/>
          <w:szCs w:val="24"/>
        </w:rPr>
      </w:pPr>
      <w:r>
        <w:rPr>
          <w:rFonts w:hint="eastAsia" w:ascii="宋体" w:hAnsi="宋体" w:cs="宋体"/>
          <w:sz w:val="24"/>
          <w:szCs w:val="24"/>
        </w:rPr>
        <w:t>7.1采购文件包括：</w:t>
      </w:r>
    </w:p>
    <w:p w14:paraId="3B593803">
      <w:pPr>
        <w:spacing w:line="360" w:lineRule="auto"/>
        <w:ind w:firstLine="480" w:firstLineChars="200"/>
        <w:rPr>
          <w:rFonts w:ascii="宋体" w:hAnsi="宋体" w:cs="宋体"/>
          <w:sz w:val="24"/>
          <w:szCs w:val="24"/>
        </w:rPr>
      </w:pPr>
      <w:r>
        <w:rPr>
          <w:rFonts w:hint="eastAsia" w:ascii="宋体" w:hAnsi="宋体" w:cs="宋体"/>
          <w:sz w:val="24"/>
          <w:szCs w:val="24"/>
        </w:rPr>
        <w:t>第一章 采购公告</w:t>
      </w:r>
      <w:r>
        <w:rPr>
          <w:rFonts w:hint="eastAsia" w:ascii="宋体" w:hAnsi="宋体" w:cs="宋体"/>
          <w:sz w:val="24"/>
          <w:szCs w:val="24"/>
        </w:rPr>
        <w:tab/>
      </w:r>
    </w:p>
    <w:p w14:paraId="3C83EAF3">
      <w:pPr>
        <w:spacing w:line="360" w:lineRule="auto"/>
        <w:ind w:firstLine="480" w:firstLineChars="200"/>
        <w:rPr>
          <w:rFonts w:ascii="宋体" w:hAnsi="宋体" w:cs="宋体"/>
          <w:sz w:val="24"/>
          <w:szCs w:val="24"/>
        </w:rPr>
      </w:pPr>
      <w:r>
        <w:rPr>
          <w:rFonts w:hint="eastAsia" w:ascii="宋体" w:hAnsi="宋体" w:cs="宋体"/>
          <w:sz w:val="24"/>
          <w:szCs w:val="24"/>
        </w:rPr>
        <w:t>第二章 投标人须知</w:t>
      </w:r>
      <w:r>
        <w:rPr>
          <w:rFonts w:hint="eastAsia" w:ascii="宋体" w:hAnsi="宋体" w:cs="宋体"/>
          <w:sz w:val="24"/>
          <w:szCs w:val="24"/>
        </w:rPr>
        <w:tab/>
      </w:r>
    </w:p>
    <w:p w14:paraId="3709FAC2">
      <w:pPr>
        <w:spacing w:line="360" w:lineRule="auto"/>
        <w:ind w:firstLine="480" w:firstLineChars="200"/>
        <w:rPr>
          <w:rFonts w:ascii="宋体" w:hAnsi="宋体" w:cs="宋体"/>
          <w:sz w:val="24"/>
          <w:szCs w:val="24"/>
        </w:rPr>
      </w:pPr>
      <w:r>
        <w:rPr>
          <w:rFonts w:hint="eastAsia" w:ascii="宋体" w:hAnsi="宋体" w:cs="宋体"/>
          <w:sz w:val="24"/>
          <w:szCs w:val="24"/>
        </w:rPr>
        <w:t>第三章 评标办法和标准</w:t>
      </w:r>
      <w:r>
        <w:rPr>
          <w:rFonts w:hint="eastAsia" w:ascii="宋体" w:hAnsi="宋体" w:cs="宋体"/>
          <w:sz w:val="24"/>
          <w:szCs w:val="24"/>
        </w:rPr>
        <w:tab/>
      </w:r>
    </w:p>
    <w:p w14:paraId="4817FB8A">
      <w:pPr>
        <w:spacing w:line="360" w:lineRule="auto"/>
        <w:ind w:firstLine="480" w:firstLineChars="200"/>
        <w:rPr>
          <w:rFonts w:ascii="宋体" w:hAnsi="宋体" w:cs="宋体"/>
          <w:sz w:val="24"/>
          <w:szCs w:val="24"/>
        </w:rPr>
      </w:pPr>
      <w:r>
        <w:rPr>
          <w:rFonts w:hint="eastAsia" w:ascii="宋体" w:hAnsi="宋体" w:cs="宋体"/>
          <w:sz w:val="24"/>
          <w:szCs w:val="24"/>
        </w:rPr>
        <w:t>第四章 采购需求</w:t>
      </w:r>
      <w:r>
        <w:rPr>
          <w:rFonts w:hint="eastAsia" w:ascii="宋体" w:hAnsi="宋体" w:cs="宋体"/>
          <w:sz w:val="24"/>
          <w:szCs w:val="24"/>
        </w:rPr>
        <w:tab/>
      </w:r>
    </w:p>
    <w:p w14:paraId="36A31A54">
      <w:pPr>
        <w:spacing w:line="360" w:lineRule="auto"/>
        <w:ind w:firstLine="480" w:firstLineChars="200"/>
        <w:rPr>
          <w:rFonts w:ascii="宋体" w:hAnsi="宋体" w:cs="宋体"/>
          <w:sz w:val="24"/>
          <w:szCs w:val="24"/>
        </w:rPr>
      </w:pPr>
      <w:r>
        <w:rPr>
          <w:rFonts w:hint="eastAsia" w:ascii="宋体" w:hAnsi="宋体" w:cs="宋体"/>
          <w:sz w:val="24"/>
          <w:szCs w:val="24"/>
        </w:rPr>
        <w:t>第五章 合同主要条款</w:t>
      </w:r>
      <w:r>
        <w:rPr>
          <w:rFonts w:hint="eastAsia" w:ascii="宋体" w:hAnsi="宋体" w:cs="宋体"/>
          <w:sz w:val="24"/>
          <w:szCs w:val="24"/>
        </w:rPr>
        <w:tab/>
      </w:r>
    </w:p>
    <w:p w14:paraId="26CF2355">
      <w:pPr>
        <w:spacing w:line="360" w:lineRule="auto"/>
        <w:ind w:firstLine="480" w:firstLineChars="200"/>
        <w:rPr>
          <w:rFonts w:ascii="宋体" w:hAnsi="宋体" w:cs="宋体"/>
          <w:sz w:val="24"/>
          <w:szCs w:val="24"/>
        </w:rPr>
      </w:pPr>
      <w:r>
        <w:rPr>
          <w:rFonts w:hint="eastAsia" w:ascii="宋体" w:hAnsi="宋体" w:cs="宋体"/>
          <w:sz w:val="24"/>
          <w:szCs w:val="24"/>
        </w:rPr>
        <w:t>第六章 投标文件格式</w:t>
      </w:r>
      <w:r>
        <w:rPr>
          <w:rFonts w:hint="eastAsia" w:ascii="宋体" w:hAnsi="宋体" w:cs="宋体"/>
          <w:sz w:val="24"/>
          <w:szCs w:val="24"/>
        </w:rPr>
        <w:tab/>
      </w:r>
    </w:p>
    <w:p w14:paraId="701EF40F">
      <w:pPr>
        <w:spacing w:line="360" w:lineRule="auto"/>
        <w:ind w:firstLine="480" w:firstLineChars="200"/>
        <w:rPr>
          <w:rFonts w:ascii="宋体" w:hAnsi="宋体" w:cs="宋体"/>
          <w:sz w:val="24"/>
          <w:szCs w:val="24"/>
        </w:rPr>
      </w:pPr>
      <w:r>
        <w:rPr>
          <w:rFonts w:hint="eastAsia" w:ascii="宋体" w:hAnsi="宋体" w:cs="宋体"/>
          <w:sz w:val="24"/>
          <w:szCs w:val="24"/>
        </w:rPr>
        <w:t>7.2 投标人应认真阅读和充分理解采购文件中所有的内容。如果投标人没有满足采购文件的有关要求，其风险由投标人自行承担。</w:t>
      </w:r>
    </w:p>
    <w:p w14:paraId="4B847498">
      <w:pPr>
        <w:spacing w:line="360" w:lineRule="auto"/>
        <w:ind w:firstLine="480" w:firstLineChars="200"/>
        <w:rPr>
          <w:rFonts w:ascii="宋体" w:hAnsi="宋体" w:cs="宋体"/>
          <w:sz w:val="24"/>
          <w:szCs w:val="24"/>
        </w:rPr>
      </w:pPr>
      <w:r>
        <w:rPr>
          <w:rFonts w:hint="eastAsia" w:ascii="宋体" w:hAnsi="宋体" w:cs="宋体"/>
          <w:sz w:val="24"/>
          <w:szCs w:val="24"/>
        </w:rPr>
        <w:t>7.3 投标人获取采购文件后，应仔细阅读采购文件的所有内容，如有残缺、文本不清晰、表述不一致等问题应在获得采购文件</w:t>
      </w:r>
      <w:r>
        <w:rPr>
          <w:rFonts w:ascii="宋体" w:hAnsi="宋体" w:cs="宋体"/>
          <w:sz w:val="24"/>
          <w:szCs w:val="24"/>
        </w:rPr>
        <w:t>1</w:t>
      </w:r>
      <w:r>
        <w:rPr>
          <w:rFonts w:hint="eastAsia" w:ascii="宋体" w:hAnsi="宋体" w:cs="宋体"/>
          <w:sz w:val="24"/>
          <w:szCs w:val="24"/>
        </w:rPr>
        <w:t>日历天内向采购单位提出，否则，由此引起的一切损失和后果由投标人自行承担。投标人同时应认真审阅采购文件中所有的事项、格式、条款和规范要求等，若投标人的投标文件没有按采购文件要求提交全部资料及自己理解产生的误差，或投标文件没有对采购文件做出实质性响应，其风险由投标人自行承担，并根据有关条款规定，该投标有可能被拒绝。</w:t>
      </w:r>
    </w:p>
    <w:p w14:paraId="35E99386">
      <w:pPr>
        <w:spacing w:line="360" w:lineRule="auto"/>
        <w:ind w:firstLine="482" w:firstLineChars="200"/>
        <w:rPr>
          <w:rFonts w:ascii="宋体" w:hAnsi="宋体" w:cs="宋体"/>
          <w:b/>
          <w:sz w:val="24"/>
          <w:szCs w:val="24"/>
        </w:rPr>
      </w:pPr>
      <w:r>
        <w:rPr>
          <w:rFonts w:hint="eastAsia" w:ascii="宋体" w:hAnsi="宋体" w:cs="宋体"/>
          <w:b/>
          <w:sz w:val="24"/>
          <w:szCs w:val="24"/>
        </w:rPr>
        <w:t>8.采购文件的澄清</w:t>
      </w:r>
    </w:p>
    <w:p w14:paraId="18F508B4">
      <w:pPr>
        <w:spacing w:line="360" w:lineRule="auto"/>
        <w:ind w:firstLine="480" w:firstLineChars="200"/>
        <w:rPr>
          <w:rFonts w:ascii="宋体" w:hAnsi="宋体" w:cs="宋体"/>
          <w:sz w:val="24"/>
          <w:szCs w:val="24"/>
        </w:rPr>
      </w:pPr>
      <w:r>
        <w:rPr>
          <w:rFonts w:hint="eastAsia" w:ascii="宋体" w:hAnsi="宋体" w:cs="宋体"/>
          <w:sz w:val="24"/>
          <w:szCs w:val="24"/>
        </w:rPr>
        <w:t>8.1投标人可以要求采购单位对采购文件中的有关问题进行答疑或澄清。</w:t>
      </w:r>
    </w:p>
    <w:p w14:paraId="4A403235">
      <w:pPr>
        <w:spacing w:line="360" w:lineRule="auto"/>
        <w:ind w:firstLine="480" w:firstLineChars="200"/>
        <w:rPr>
          <w:rFonts w:ascii="宋体" w:hAnsi="宋体" w:cs="宋体"/>
          <w:sz w:val="24"/>
          <w:szCs w:val="24"/>
        </w:rPr>
      </w:pPr>
      <w:r>
        <w:rPr>
          <w:rFonts w:hint="eastAsia" w:ascii="宋体" w:hAnsi="宋体" w:cs="宋体"/>
          <w:sz w:val="24"/>
          <w:szCs w:val="24"/>
        </w:rPr>
        <w:t>8.2投标人对采购文件如有异议，应在投标截止日期</w:t>
      </w:r>
      <w:r>
        <w:rPr>
          <w:rFonts w:ascii="宋体" w:hAnsi="宋体" w:cs="宋体"/>
          <w:sz w:val="24"/>
          <w:szCs w:val="24"/>
        </w:rPr>
        <w:t>1</w:t>
      </w:r>
      <w:r>
        <w:rPr>
          <w:rFonts w:hint="eastAsia" w:ascii="宋体" w:hAnsi="宋体" w:cs="宋体"/>
          <w:sz w:val="24"/>
          <w:szCs w:val="24"/>
        </w:rPr>
        <w:t>日历天前发送至采购人邮箱。</w:t>
      </w:r>
    </w:p>
    <w:p w14:paraId="56C37EC8">
      <w:pPr>
        <w:spacing w:line="360" w:lineRule="auto"/>
        <w:ind w:firstLine="480" w:firstLineChars="200"/>
        <w:rPr>
          <w:rFonts w:ascii="宋体" w:hAnsi="宋体" w:cs="宋体"/>
          <w:sz w:val="24"/>
          <w:szCs w:val="24"/>
        </w:rPr>
      </w:pPr>
      <w:r>
        <w:rPr>
          <w:rFonts w:hint="eastAsia" w:ascii="宋体" w:hAnsi="宋体" w:cs="宋体"/>
          <w:sz w:val="24"/>
          <w:szCs w:val="24"/>
        </w:rPr>
        <w:t>8.3采购单位对在规定时间收到的、且需要做出澄清的问题，将以9.2款所述方式进行答复，但不说明问题的来源。</w:t>
      </w:r>
    </w:p>
    <w:p w14:paraId="3E4ABC25">
      <w:pPr>
        <w:spacing w:line="360" w:lineRule="auto"/>
        <w:ind w:firstLine="480" w:firstLineChars="200"/>
        <w:rPr>
          <w:rFonts w:ascii="宋体" w:hAnsi="宋体" w:cs="宋体"/>
          <w:sz w:val="24"/>
          <w:szCs w:val="24"/>
        </w:rPr>
      </w:pPr>
      <w:r>
        <w:rPr>
          <w:rFonts w:hint="eastAsia" w:ascii="宋体" w:hAnsi="宋体" w:cs="宋体"/>
          <w:sz w:val="24"/>
          <w:szCs w:val="24"/>
        </w:rPr>
        <w:t>8.4异议函接收部门、联系电话和通讯地址，见投标人须知前附表。</w:t>
      </w:r>
    </w:p>
    <w:p w14:paraId="413E988D">
      <w:pPr>
        <w:spacing w:line="360" w:lineRule="auto"/>
        <w:ind w:firstLine="480" w:firstLineChars="200"/>
        <w:rPr>
          <w:rFonts w:ascii="宋体" w:hAnsi="宋体" w:cs="宋体"/>
          <w:sz w:val="24"/>
          <w:szCs w:val="24"/>
        </w:rPr>
      </w:pPr>
      <w:r>
        <w:rPr>
          <w:rFonts w:hint="eastAsia" w:ascii="宋体" w:hAnsi="宋体" w:cs="宋体"/>
          <w:sz w:val="24"/>
          <w:szCs w:val="24"/>
        </w:rPr>
        <w:t>8.5如果投标人未在规定的时间内对采购文件有关条款提出异议，则视为充分理解采购文件所有内容。一旦提交投标文件，则认为该投标人接受采购文件的所有条款。</w:t>
      </w:r>
    </w:p>
    <w:p w14:paraId="12111675">
      <w:pPr>
        <w:spacing w:line="360" w:lineRule="auto"/>
        <w:ind w:firstLine="482" w:firstLineChars="200"/>
        <w:rPr>
          <w:rFonts w:ascii="宋体" w:hAnsi="宋体" w:cs="宋体"/>
          <w:b/>
          <w:sz w:val="24"/>
          <w:szCs w:val="24"/>
        </w:rPr>
      </w:pPr>
      <w:r>
        <w:rPr>
          <w:rFonts w:hint="eastAsia" w:ascii="宋体" w:hAnsi="宋体" w:cs="宋体"/>
          <w:b/>
          <w:sz w:val="24"/>
          <w:szCs w:val="24"/>
        </w:rPr>
        <w:t>9.采购文件的修改</w:t>
      </w:r>
    </w:p>
    <w:p w14:paraId="5F626133">
      <w:pPr>
        <w:spacing w:line="360" w:lineRule="auto"/>
        <w:ind w:firstLine="480" w:firstLineChars="200"/>
        <w:rPr>
          <w:rFonts w:ascii="宋体" w:hAnsi="宋体" w:cs="宋体"/>
          <w:sz w:val="24"/>
          <w:szCs w:val="24"/>
        </w:rPr>
      </w:pPr>
      <w:r>
        <w:rPr>
          <w:rFonts w:hint="eastAsia" w:ascii="宋体" w:hAnsi="宋体" w:cs="宋体"/>
          <w:sz w:val="24"/>
          <w:szCs w:val="24"/>
        </w:rPr>
        <w:t>9.1 采购单位可以对采购文件进行修改。</w:t>
      </w:r>
    </w:p>
    <w:p w14:paraId="0DC1C721">
      <w:pPr>
        <w:spacing w:line="360" w:lineRule="auto"/>
        <w:ind w:firstLine="482" w:firstLineChars="200"/>
        <w:rPr>
          <w:rFonts w:ascii="宋体" w:hAnsi="宋体" w:cs="宋体"/>
          <w:b/>
          <w:bCs/>
          <w:sz w:val="24"/>
          <w:szCs w:val="24"/>
        </w:rPr>
      </w:pPr>
      <w:r>
        <w:rPr>
          <w:rFonts w:hint="eastAsia" w:ascii="宋体" w:hAnsi="宋体" w:cs="宋体"/>
          <w:b/>
          <w:bCs/>
          <w:sz w:val="24"/>
          <w:szCs w:val="24"/>
        </w:rPr>
        <w:t>9.2 采购单位对投标人异议的答复和对采购文件的澄清、修改、补充说明等内容均通过邮箱发布，该修改内容作为采购文件的组成部分，具有约束作用。</w:t>
      </w:r>
    </w:p>
    <w:p w14:paraId="752A5ADA">
      <w:pPr>
        <w:spacing w:line="360" w:lineRule="auto"/>
        <w:ind w:firstLine="480" w:firstLineChars="200"/>
        <w:rPr>
          <w:rFonts w:ascii="宋体" w:hAnsi="宋体" w:cs="宋体"/>
          <w:sz w:val="24"/>
          <w:szCs w:val="24"/>
        </w:rPr>
      </w:pPr>
      <w:r>
        <w:rPr>
          <w:rFonts w:hint="eastAsia" w:ascii="宋体" w:hAnsi="宋体" w:cs="宋体"/>
          <w:sz w:val="24"/>
          <w:szCs w:val="24"/>
        </w:rPr>
        <w:t>9.</w:t>
      </w:r>
      <w:bookmarkStart w:id="46" w:name="_Toc9821"/>
      <w:r>
        <w:rPr>
          <w:rFonts w:hint="eastAsia" w:ascii="宋体" w:hAnsi="宋体" w:cs="宋体"/>
          <w:sz w:val="24"/>
          <w:szCs w:val="24"/>
        </w:rPr>
        <w:t>3 当采购文件与对采购文件的澄清、修改、补充等在同一内容的表述上不一致时，以最后发出的为准。</w:t>
      </w:r>
    </w:p>
    <w:p w14:paraId="46076ADF">
      <w:pPr>
        <w:spacing w:line="360" w:lineRule="auto"/>
        <w:ind w:firstLine="480" w:firstLineChars="200"/>
        <w:rPr>
          <w:rFonts w:ascii="宋体" w:hAnsi="宋体" w:cs="宋体"/>
          <w:sz w:val="24"/>
          <w:szCs w:val="24"/>
        </w:rPr>
      </w:pPr>
      <w:r>
        <w:rPr>
          <w:rFonts w:hint="eastAsia" w:ascii="宋体" w:hAnsi="宋体" w:cs="宋体"/>
          <w:sz w:val="24"/>
          <w:szCs w:val="24"/>
        </w:rPr>
        <w:t>9.4 为使投标人有充分时间对采购文件的澄清、修改、补充部分进行研究，或是由于其他原因，采购单位可以决定顺延投标截止时间，具体时间通过网上发布。</w:t>
      </w:r>
    </w:p>
    <w:bookmarkEnd w:id="46"/>
    <w:p w14:paraId="791A828F">
      <w:pPr>
        <w:spacing w:line="360" w:lineRule="auto"/>
        <w:ind w:firstLine="482" w:firstLineChars="200"/>
        <w:rPr>
          <w:rFonts w:ascii="宋体" w:hAnsi="宋体" w:cs="宋体"/>
          <w:b/>
          <w:bCs/>
          <w:sz w:val="24"/>
          <w:szCs w:val="24"/>
        </w:rPr>
      </w:pPr>
      <w:r>
        <w:rPr>
          <w:rFonts w:hint="eastAsia" w:ascii="宋体" w:hAnsi="宋体" w:cs="宋体"/>
          <w:b/>
          <w:bCs/>
          <w:sz w:val="24"/>
          <w:szCs w:val="24"/>
        </w:rPr>
        <w:t>10.投标的语言及度量衡单位</w:t>
      </w:r>
    </w:p>
    <w:p w14:paraId="6C4056CE">
      <w:pPr>
        <w:spacing w:line="360" w:lineRule="auto"/>
        <w:ind w:firstLine="480" w:firstLineChars="200"/>
        <w:rPr>
          <w:rFonts w:ascii="宋体" w:hAnsi="宋体" w:cs="宋体"/>
          <w:sz w:val="24"/>
          <w:szCs w:val="24"/>
        </w:rPr>
      </w:pPr>
      <w:r>
        <w:rPr>
          <w:rFonts w:hint="eastAsia" w:ascii="宋体" w:hAnsi="宋体" w:cs="宋体"/>
          <w:sz w:val="24"/>
          <w:szCs w:val="24"/>
        </w:rPr>
        <w:t>10.1 投标人的投标文件、投标人与采购单位就投标的所有往来函电，均须使用简体中文。</w:t>
      </w:r>
    </w:p>
    <w:p w14:paraId="394A13C2">
      <w:pPr>
        <w:spacing w:line="360" w:lineRule="auto"/>
        <w:ind w:firstLine="480" w:firstLineChars="200"/>
        <w:rPr>
          <w:rFonts w:ascii="宋体" w:hAnsi="宋体" w:cs="宋体"/>
          <w:sz w:val="24"/>
          <w:szCs w:val="24"/>
        </w:rPr>
      </w:pPr>
      <w:r>
        <w:rPr>
          <w:rFonts w:hint="eastAsia" w:ascii="宋体" w:hAnsi="宋体" w:cs="宋体"/>
          <w:sz w:val="24"/>
          <w:szCs w:val="24"/>
        </w:rPr>
        <w:t>10.2 除采购文件中另有规定外，投标文件所使用的度量衡均须采用中华人民共和国法定计量单位。</w:t>
      </w:r>
    </w:p>
    <w:p w14:paraId="3EC406DC">
      <w:pPr>
        <w:spacing w:line="360" w:lineRule="auto"/>
        <w:ind w:firstLine="482" w:firstLineChars="200"/>
        <w:rPr>
          <w:rFonts w:ascii="宋体" w:hAnsi="宋体" w:cs="宋体"/>
          <w:b/>
          <w:sz w:val="24"/>
          <w:szCs w:val="24"/>
        </w:rPr>
      </w:pPr>
      <w:r>
        <w:rPr>
          <w:rFonts w:hint="eastAsia" w:ascii="宋体" w:hAnsi="宋体" w:cs="宋体"/>
          <w:b/>
          <w:sz w:val="24"/>
          <w:szCs w:val="24"/>
        </w:rPr>
        <w:t>11.投标文件的构成</w:t>
      </w:r>
    </w:p>
    <w:p w14:paraId="7759647F">
      <w:pPr>
        <w:spacing w:line="360" w:lineRule="auto"/>
        <w:ind w:firstLine="480" w:firstLineChars="200"/>
        <w:rPr>
          <w:rFonts w:ascii="宋体" w:hAnsi="宋体" w:cs="宋体"/>
          <w:sz w:val="24"/>
          <w:szCs w:val="24"/>
        </w:rPr>
      </w:pPr>
      <w:r>
        <w:rPr>
          <w:rFonts w:hint="eastAsia" w:ascii="宋体" w:hAnsi="宋体" w:cs="宋体"/>
          <w:sz w:val="24"/>
          <w:szCs w:val="24"/>
        </w:rPr>
        <w:t>11.1 投标文件应该按照“投标文件格式”规定的内容和顺序进行编写。</w:t>
      </w:r>
    </w:p>
    <w:p w14:paraId="6DE3F734">
      <w:pPr>
        <w:spacing w:line="360" w:lineRule="auto"/>
        <w:ind w:firstLine="480" w:firstLineChars="200"/>
        <w:rPr>
          <w:rFonts w:ascii="宋体" w:hAnsi="宋体" w:cs="宋体"/>
          <w:sz w:val="24"/>
          <w:szCs w:val="24"/>
        </w:rPr>
      </w:pPr>
      <w:r>
        <w:rPr>
          <w:rFonts w:hint="eastAsia" w:ascii="宋体" w:hAnsi="宋体" w:cs="宋体"/>
          <w:sz w:val="24"/>
          <w:szCs w:val="24"/>
        </w:rPr>
        <w:t>11.2 投标人应提交“投标人须知前附表”中规定的投标文件。</w:t>
      </w:r>
    </w:p>
    <w:p w14:paraId="1E397B08">
      <w:pPr>
        <w:spacing w:line="360" w:lineRule="auto"/>
        <w:ind w:firstLine="480" w:firstLineChars="200"/>
        <w:rPr>
          <w:rFonts w:ascii="宋体" w:hAnsi="宋体" w:cs="宋体"/>
          <w:sz w:val="24"/>
          <w:szCs w:val="24"/>
        </w:rPr>
      </w:pPr>
      <w:r>
        <w:rPr>
          <w:rFonts w:hint="eastAsia" w:ascii="宋体" w:hAnsi="宋体" w:cs="宋体"/>
          <w:sz w:val="24"/>
          <w:szCs w:val="24"/>
        </w:rPr>
        <w:t>11.3 投标人必须对其投标文件的真实性与准确性负责。投标人一旦中标，其投标文件将作为合同的重要组成部分。</w:t>
      </w:r>
    </w:p>
    <w:p w14:paraId="4BD11C9A">
      <w:pPr>
        <w:spacing w:line="360" w:lineRule="auto"/>
        <w:ind w:firstLine="480" w:firstLineChars="200"/>
        <w:rPr>
          <w:rFonts w:ascii="宋体" w:hAnsi="宋体" w:cs="宋体"/>
          <w:sz w:val="24"/>
          <w:szCs w:val="24"/>
        </w:rPr>
      </w:pPr>
      <w:r>
        <w:rPr>
          <w:rFonts w:hint="eastAsia" w:ascii="宋体" w:hAnsi="宋体" w:cs="宋体"/>
          <w:sz w:val="24"/>
          <w:szCs w:val="24"/>
        </w:rPr>
        <w:t>11.4 投标人提供的货物、服务能满足采购文件约定的实质性要求。否则，其投标文件在评标时有可能被认为是对采购文件未做出实质性的响应，而被评标委员会终止对其做进一步的评审。</w:t>
      </w:r>
    </w:p>
    <w:p w14:paraId="651AD83E">
      <w:pPr>
        <w:spacing w:line="360" w:lineRule="auto"/>
        <w:ind w:firstLine="482" w:firstLineChars="200"/>
        <w:rPr>
          <w:rFonts w:ascii="宋体" w:hAnsi="宋体" w:cs="宋体"/>
          <w:b/>
          <w:sz w:val="24"/>
          <w:szCs w:val="24"/>
        </w:rPr>
      </w:pPr>
      <w:r>
        <w:rPr>
          <w:rFonts w:hint="eastAsia" w:ascii="宋体" w:hAnsi="宋体" w:cs="宋体"/>
          <w:b/>
          <w:sz w:val="24"/>
          <w:szCs w:val="24"/>
        </w:rPr>
        <w:t>12.投标报价</w:t>
      </w:r>
    </w:p>
    <w:p w14:paraId="75B94C81">
      <w:pPr>
        <w:spacing w:line="360" w:lineRule="auto"/>
        <w:ind w:firstLine="480" w:firstLineChars="200"/>
        <w:rPr>
          <w:rFonts w:ascii="宋体" w:hAnsi="宋体" w:cs="宋体"/>
          <w:sz w:val="24"/>
          <w:szCs w:val="24"/>
        </w:rPr>
      </w:pPr>
      <w:r>
        <w:rPr>
          <w:rFonts w:hint="eastAsia" w:ascii="宋体" w:hAnsi="宋体" w:cs="宋体"/>
          <w:sz w:val="24"/>
          <w:szCs w:val="24"/>
        </w:rPr>
        <w:t>12.1 投标文件的报价表上应清楚地标明投标人拟提供货物的名称、价格等内容。</w:t>
      </w:r>
    </w:p>
    <w:p w14:paraId="380D9A02">
      <w:pPr>
        <w:spacing w:line="360" w:lineRule="auto"/>
        <w:ind w:firstLine="480" w:firstLineChars="200"/>
        <w:rPr>
          <w:rFonts w:ascii="宋体" w:hAnsi="宋体" w:cs="宋体"/>
          <w:sz w:val="24"/>
          <w:szCs w:val="24"/>
        </w:rPr>
      </w:pPr>
      <w:r>
        <w:rPr>
          <w:rFonts w:hint="eastAsia" w:ascii="宋体" w:hAnsi="宋体" w:cs="宋体"/>
          <w:sz w:val="24"/>
          <w:szCs w:val="24"/>
        </w:rPr>
        <w:t>12.2 除非特别要求，每个项目（或每个包）只允许有一个方案、一个报价。多方案、多报价的投标文件将视为无效投标文件。</w:t>
      </w:r>
    </w:p>
    <w:p w14:paraId="734DADB8">
      <w:pPr>
        <w:spacing w:line="360" w:lineRule="auto"/>
        <w:ind w:firstLine="480" w:firstLineChars="200"/>
        <w:rPr>
          <w:rFonts w:ascii="宋体" w:hAnsi="宋体" w:cs="宋体"/>
          <w:sz w:val="24"/>
          <w:szCs w:val="24"/>
        </w:rPr>
      </w:pPr>
      <w:r>
        <w:rPr>
          <w:rFonts w:hint="eastAsia" w:ascii="宋体" w:hAnsi="宋体" w:cs="宋体"/>
          <w:sz w:val="24"/>
          <w:szCs w:val="24"/>
        </w:rPr>
        <w:t>12.3 投标人的报价应包含满足本次采购需求的所有费用（产品费用、运费(多次分批量送货，含装卸力资）、税费、</w:t>
      </w:r>
      <w:r>
        <w:rPr>
          <w:rFonts w:hint="eastAsia" w:ascii="宋体" w:hAnsi="宋体" w:cs="宋体"/>
          <w:sz w:val="24"/>
          <w:szCs w:val="24"/>
          <w:lang w:val="zh-CN"/>
        </w:rPr>
        <w:t>检验</w:t>
      </w:r>
      <w:r>
        <w:rPr>
          <w:rFonts w:hint="eastAsia" w:ascii="宋体" w:hAnsi="宋体" w:cs="宋体"/>
          <w:sz w:val="24"/>
          <w:szCs w:val="24"/>
        </w:rPr>
        <w:t>费</w:t>
      </w:r>
      <w:r>
        <w:rPr>
          <w:rFonts w:hint="eastAsia" w:ascii="宋体" w:hAnsi="宋体" w:cs="宋体"/>
          <w:sz w:val="24"/>
          <w:szCs w:val="24"/>
          <w:lang w:val="zh-CN"/>
        </w:rPr>
        <w:t>、</w:t>
      </w:r>
      <w:r>
        <w:rPr>
          <w:rFonts w:hint="eastAsia" w:ascii="宋体" w:hAnsi="宋体" w:cs="宋体"/>
          <w:sz w:val="24"/>
          <w:szCs w:val="24"/>
        </w:rPr>
        <w:t>保险费、仓储费、印刷费、包装费、售后服务等为完成本项目所必须的其他辅助工作的相关费用等所有费用）。</w:t>
      </w:r>
    </w:p>
    <w:p w14:paraId="0FC5A2F6">
      <w:pPr>
        <w:spacing w:line="360" w:lineRule="auto"/>
        <w:ind w:firstLine="480" w:firstLineChars="200"/>
        <w:rPr>
          <w:rFonts w:ascii="宋体" w:hAnsi="宋体" w:cs="宋体"/>
          <w:sz w:val="24"/>
          <w:szCs w:val="24"/>
        </w:rPr>
      </w:pPr>
      <w:r>
        <w:rPr>
          <w:rFonts w:hint="eastAsia" w:ascii="宋体" w:hAnsi="宋体" w:cs="宋体"/>
          <w:sz w:val="24"/>
          <w:szCs w:val="24"/>
        </w:rPr>
        <w:t>12.4 报价费率高于最高投标费率为无效报价。</w:t>
      </w:r>
    </w:p>
    <w:p w14:paraId="3F608834">
      <w:pPr>
        <w:spacing w:line="360" w:lineRule="auto"/>
        <w:ind w:firstLine="480" w:firstLineChars="200"/>
        <w:rPr>
          <w:rFonts w:ascii="宋体" w:hAnsi="宋体" w:cs="宋体"/>
          <w:sz w:val="24"/>
          <w:szCs w:val="24"/>
        </w:rPr>
      </w:pPr>
      <w:r>
        <w:rPr>
          <w:rFonts w:hint="eastAsia" w:ascii="宋体" w:hAnsi="宋体" w:cs="宋体"/>
          <w:sz w:val="24"/>
          <w:szCs w:val="24"/>
        </w:rPr>
        <w:t>12.5 算术错误的修正：</w:t>
      </w:r>
    </w:p>
    <w:p w14:paraId="7158D4DC">
      <w:pPr>
        <w:spacing w:line="360" w:lineRule="auto"/>
        <w:ind w:firstLine="480" w:firstLineChars="200"/>
        <w:rPr>
          <w:rFonts w:ascii="宋体" w:hAnsi="宋体" w:cs="宋体"/>
          <w:sz w:val="24"/>
          <w:szCs w:val="24"/>
        </w:rPr>
      </w:pPr>
      <w:r>
        <w:rPr>
          <w:rFonts w:hint="eastAsia" w:ascii="宋体" w:hAnsi="宋体" w:cs="宋体"/>
          <w:sz w:val="24"/>
          <w:szCs w:val="24"/>
        </w:rPr>
        <w:t>12.5.1若大写报价和小写报价不一致的，以大写为准。</w:t>
      </w:r>
    </w:p>
    <w:p w14:paraId="0CFE8400">
      <w:pPr>
        <w:spacing w:line="360" w:lineRule="auto"/>
        <w:ind w:firstLine="480" w:firstLineChars="200"/>
        <w:rPr>
          <w:rFonts w:ascii="宋体" w:hAnsi="宋体" w:cs="宋体"/>
          <w:sz w:val="24"/>
          <w:szCs w:val="24"/>
        </w:rPr>
      </w:pPr>
      <w:r>
        <w:rPr>
          <w:rFonts w:hint="eastAsia" w:ascii="宋体" w:hAnsi="宋体" w:cs="宋体"/>
          <w:sz w:val="24"/>
          <w:szCs w:val="24"/>
        </w:rPr>
        <w:t xml:space="preserve">12.5.2投标承诺函报价费率与报价表中报价费率不一致的，以投标承诺函报价费率为准。 </w:t>
      </w:r>
    </w:p>
    <w:p w14:paraId="28E91BBD">
      <w:pPr>
        <w:spacing w:line="360" w:lineRule="auto"/>
        <w:ind w:firstLine="480" w:firstLineChars="200"/>
        <w:rPr>
          <w:rFonts w:ascii="宋体" w:hAnsi="宋体" w:cs="宋体"/>
          <w:sz w:val="24"/>
          <w:szCs w:val="24"/>
        </w:rPr>
      </w:pPr>
      <w:r>
        <w:rPr>
          <w:rFonts w:hint="eastAsia" w:ascii="宋体" w:hAnsi="宋体" w:cs="宋体"/>
          <w:sz w:val="24"/>
          <w:szCs w:val="24"/>
        </w:rPr>
        <w:t>12.6投标人须根据采购文件要求在分项报价表中列明每个品种耗材下规格型号产品（如有）的投标费率，且所有投标费率须一致，否则为无效报价。</w:t>
      </w:r>
    </w:p>
    <w:p w14:paraId="6116BD3F">
      <w:pPr>
        <w:spacing w:line="360" w:lineRule="auto"/>
        <w:ind w:firstLine="482" w:firstLineChars="200"/>
        <w:rPr>
          <w:rFonts w:ascii="宋体" w:hAnsi="宋体" w:cs="宋体"/>
          <w:sz w:val="24"/>
          <w:szCs w:val="24"/>
        </w:rPr>
      </w:pPr>
      <w:r>
        <w:rPr>
          <w:rFonts w:hint="eastAsia" w:ascii="宋体" w:hAnsi="宋体" w:cs="宋体"/>
          <w:b/>
          <w:sz w:val="24"/>
          <w:szCs w:val="24"/>
        </w:rPr>
        <w:t>13.投标货币：</w:t>
      </w:r>
      <w:r>
        <w:rPr>
          <w:rFonts w:hint="eastAsia" w:ascii="宋体" w:hAnsi="宋体" w:cs="宋体"/>
          <w:sz w:val="24"/>
          <w:szCs w:val="24"/>
        </w:rPr>
        <w:t>人民币。</w:t>
      </w:r>
    </w:p>
    <w:p w14:paraId="15882EA4">
      <w:pPr>
        <w:spacing w:line="360" w:lineRule="auto"/>
        <w:ind w:firstLine="482" w:firstLineChars="200"/>
        <w:rPr>
          <w:rFonts w:ascii="宋体" w:hAnsi="宋体" w:cs="宋体"/>
          <w:b/>
          <w:bCs/>
          <w:sz w:val="24"/>
          <w:szCs w:val="24"/>
        </w:rPr>
      </w:pPr>
      <w:r>
        <w:rPr>
          <w:rFonts w:hint="eastAsia" w:ascii="宋体" w:hAnsi="宋体" w:cs="宋体"/>
          <w:b/>
          <w:bCs/>
          <w:sz w:val="24"/>
          <w:szCs w:val="24"/>
        </w:rPr>
        <w:t>14.投标人有下列情形之一的，记入不良行为记录：</w:t>
      </w:r>
    </w:p>
    <w:p w14:paraId="175A6DF3">
      <w:pPr>
        <w:spacing w:line="360" w:lineRule="auto"/>
        <w:ind w:firstLine="480" w:firstLineChars="200"/>
        <w:rPr>
          <w:rFonts w:ascii="宋体" w:hAnsi="宋体" w:cs="宋体"/>
          <w:sz w:val="24"/>
          <w:szCs w:val="24"/>
        </w:rPr>
      </w:pPr>
      <w:r>
        <w:rPr>
          <w:rFonts w:hint="eastAsia" w:ascii="宋体" w:hAnsi="宋体" w:cs="宋体"/>
          <w:sz w:val="24"/>
          <w:szCs w:val="24"/>
        </w:rPr>
        <w:t>（1）投标截止后，投标人在投标有效期内撤销投标文件的；</w:t>
      </w:r>
    </w:p>
    <w:p w14:paraId="45887A1C">
      <w:pPr>
        <w:spacing w:line="360" w:lineRule="auto"/>
        <w:ind w:firstLine="480" w:firstLineChars="200"/>
        <w:rPr>
          <w:rFonts w:ascii="宋体" w:hAnsi="宋体" w:cs="宋体"/>
          <w:sz w:val="24"/>
          <w:szCs w:val="24"/>
        </w:rPr>
      </w:pPr>
      <w:r>
        <w:rPr>
          <w:rFonts w:hint="eastAsia" w:ascii="宋体" w:hAnsi="宋体" w:cs="宋体"/>
          <w:sz w:val="24"/>
          <w:szCs w:val="24"/>
        </w:rPr>
        <w:t>（2）中标人无正当理由不与采购人订立合同的，或在签订合同时向采购人提出附加条件的；</w:t>
      </w:r>
    </w:p>
    <w:p w14:paraId="202D2AA0">
      <w:pPr>
        <w:spacing w:line="360" w:lineRule="auto"/>
        <w:ind w:firstLine="480" w:firstLineChars="200"/>
        <w:rPr>
          <w:rFonts w:ascii="宋体" w:hAnsi="宋体" w:cs="宋体"/>
          <w:sz w:val="24"/>
          <w:szCs w:val="24"/>
        </w:rPr>
      </w:pPr>
      <w:r>
        <w:rPr>
          <w:rFonts w:hint="eastAsia" w:ascii="宋体" w:hAnsi="宋体" w:cs="宋体"/>
          <w:sz w:val="24"/>
          <w:szCs w:val="24"/>
        </w:rPr>
        <w:t>（3）不按照采购文件要求提交履约保证金的；</w:t>
      </w:r>
    </w:p>
    <w:p w14:paraId="2C1556F8">
      <w:pPr>
        <w:spacing w:line="360" w:lineRule="auto"/>
        <w:ind w:firstLine="480" w:firstLineChars="200"/>
        <w:rPr>
          <w:rFonts w:ascii="宋体" w:hAnsi="宋体" w:cs="宋体"/>
          <w:sz w:val="24"/>
          <w:szCs w:val="24"/>
        </w:rPr>
      </w:pPr>
      <w:r>
        <w:rPr>
          <w:rFonts w:hint="eastAsia" w:ascii="宋体" w:hAnsi="宋体" w:cs="宋体"/>
          <w:sz w:val="24"/>
          <w:szCs w:val="24"/>
        </w:rPr>
        <w:t>（4）将中标项目转让给他人，或未按相关约定将中标项目分包给他人的；</w:t>
      </w:r>
    </w:p>
    <w:p w14:paraId="015461D0">
      <w:pPr>
        <w:spacing w:line="360" w:lineRule="auto"/>
        <w:ind w:firstLine="480" w:firstLineChars="200"/>
        <w:rPr>
          <w:rFonts w:ascii="宋体" w:hAnsi="宋体" w:cs="宋体"/>
          <w:sz w:val="24"/>
          <w:szCs w:val="24"/>
        </w:rPr>
      </w:pPr>
      <w:r>
        <w:rPr>
          <w:rFonts w:hint="eastAsia" w:ascii="宋体" w:hAnsi="宋体" w:cs="宋体"/>
          <w:sz w:val="24"/>
          <w:szCs w:val="24"/>
        </w:rPr>
        <w:t>（5）中标人拒绝履行合同义务的；</w:t>
      </w:r>
    </w:p>
    <w:p w14:paraId="3849BA3C">
      <w:pPr>
        <w:spacing w:line="360" w:lineRule="auto"/>
        <w:ind w:firstLine="480" w:firstLineChars="200"/>
        <w:rPr>
          <w:rFonts w:ascii="宋体" w:hAnsi="宋体" w:cs="宋体"/>
          <w:sz w:val="24"/>
          <w:szCs w:val="24"/>
        </w:rPr>
      </w:pPr>
      <w:r>
        <w:rPr>
          <w:rFonts w:hint="eastAsia" w:ascii="宋体" w:hAnsi="宋体" w:cs="宋体"/>
          <w:sz w:val="24"/>
          <w:szCs w:val="24"/>
        </w:rPr>
        <w:t xml:space="preserve">（6）提供虚假材料谋取中标、成交的； </w:t>
      </w:r>
    </w:p>
    <w:p w14:paraId="4BFA6CD2">
      <w:pPr>
        <w:spacing w:line="360" w:lineRule="auto"/>
        <w:ind w:firstLine="480" w:firstLineChars="200"/>
        <w:rPr>
          <w:rFonts w:ascii="宋体" w:hAnsi="宋体" w:cs="宋体"/>
          <w:sz w:val="24"/>
          <w:szCs w:val="24"/>
        </w:rPr>
      </w:pPr>
      <w:r>
        <w:rPr>
          <w:rFonts w:hint="eastAsia" w:ascii="宋体" w:hAnsi="宋体" w:cs="宋体"/>
          <w:sz w:val="24"/>
          <w:szCs w:val="24"/>
        </w:rPr>
        <w:t xml:space="preserve">（7）采取不正当手段诋毁、排挤其他投标人的； </w:t>
      </w:r>
    </w:p>
    <w:p w14:paraId="4D6C24F3">
      <w:pPr>
        <w:spacing w:line="360" w:lineRule="auto"/>
        <w:ind w:firstLine="480" w:firstLineChars="200"/>
        <w:rPr>
          <w:rFonts w:ascii="宋体" w:hAnsi="宋体" w:cs="宋体"/>
          <w:sz w:val="24"/>
          <w:szCs w:val="24"/>
        </w:rPr>
      </w:pPr>
      <w:r>
        <w:rPr>
          <w:rFonts w:hint="eastAsia" w:ascii="宋体" w:hAnsi="宋体" w:cs="宋体"/>
          <w:sz w:val="24"/>
          <w:szCs w:val="24"/>
        </w:rPr>
        <w:t>（8）与采购单位、其他投标人恶意串通的；</w:t>
      </w:r>
    </w:p>
    <w:p w14:paraId="5A937B05">
      <w:pPr>
        <w:spacing w:line="360" w:lineRule="auto"/>
        <w:ind w:firstLine="480" w:firstLineChars="200"/>
        <w:rPr>
          <w:rFonts w:ascii="宋体" w:hAnsi="宋体" w:cs="宋体"/>
          <w:sz w:val="24"/>
          <w:szCs w:val="24"/>
        </w:rPr>
      </w:pPr>
      <w:r>
        <w:rPr>
          <w:rFonts w:hint="eastAsia" w:ascii="宋体" w:hAnsi="宋体" w:cs="宋体"/>
          <w:sz w:val="24"/>
          <w:szCs w:val="24"/>
        </w:rPr>
        <w:t>（9）视为投标人串通投标的；</w:t>
      </w:r>
    </w:p>
    <w:p w14:paraId="61F15C07">
      <w:pPr>
        <w:spacing w:line="360" w:lineRule="auto"/>
        <w:ind w:firstLine="480" w:firstLineChars="200"/>
        <w:rPr>
          <w:rFonts w:ascii="宋体" w:hAnsi="宋体" w:cs="宋体"/>
          <w:sz w:val="24"/>
          <w:szCs w:val="24"/>
        </w:rPr>
      </w:pPr>
      <w:r>
        <w:rPr>
          <w:rFonts w:hint="eastAsia" w:ascii="宋体" w:hAnsi="宋体" w:cs="宋体"/>
          <w:sz w:val="24"/>
          <w:szCs w:val="24"/>
        </w:rPr>
        <w:t xml:space="preserve">（10）向采购单位行贿或者提供其他不正当利益的； </w:t>
      </w:r>
    </w:p>
    <w:p w14:paraId="767A632B">
      <w:pPr>
        <w:spacing w:line="360" w:lineRule="auto"/>
        <w:ind w:firstLine="480" w:firstLineChars="200"/>
        <w:rPr>
          <w:rFonts w:ascii="宋体" w:hAnsi="宋体" w:cs="宋体"/>
          <w:sz w:val="24"/>
          <w:szCs w:val="24"/>
        </w:rPr>
      </w:pPr>
      <w:r>
        <w:rPr>
          <w:rFonts w:hint="eastAsia" w:ascii="宋体" w:hAnsi="宋体" w:cs="宋体"/>
          <w:sz w:val="24"/>
          <w:szCs w:val="24"/>
        </w:rPr>
        <w:t xml:space="preserve">（11）在采购过程中与采购人进行协商谈判、不按照采购文件和中标人的投标文件订立合同，或者与采购人另行订立背离合同实质性内容的协议； </w:t>
      </w:r>
    </w:p>
    <w:p w14:paraId="4B8FBDF1">
      <w:pPr>
        <w:spacing w:line="360" w:lineRule="auto"/>
        <w:ind w:firstLine="480" w:firstLineChars="200"/>
        <w:rPr>
          <w:rFonts w:ascii="宋体" w:hAnsi="宋体" w:cs="宋体"/>
          <w:sz w:val="24"/>
          <w:szCs w:val="24"/>
        </w:rPr>
      </w:pPr>
      <w:r>
        <w:rPr>
          <w:rFonts w:hint="eastAsia" w:ascii="宋体" w:hAnsi="宋体" w:cs="宋体"/>
          <w:sz w:val="24"/>
          <w:szCs w:val="24"/>
        </w:rPr>
        <w:t>（12）拒绝有关部门监督检查或者提供虚假情况的；</w:t>
      </w:r>
    </w:p>
    <w:p w14:paraId="3AE217BE">
      <w:pPr>
        <w:spacing w:line="360" w:lineRule="auto"/>
        <w:ind w:firstLine="480" w:firstLineChars="200"/>
        <w:rPr>
          <w:rFonts w:ascii="宋体" w:hAnsi="宋体" w:cs="宋体"/>
          <w:sz w:val="24"/>
          <w:szCs w:val="24"/>
        </w:rPr>
      </w:pPr>
      <w:r>
        <w:rPr>
          <w:rFonts w:hint="eastAsia" w:ascii="宋体" w:hAnsi="宋体" w:cs="宋体"/>
          <w:sz w:val="24"/>
          <w:szCs w:val="24"/>
        </w:rPr>
        <w:t>（13）法律、法规约定及采购文件约定的其他情形。</w:t>
      </w:r>
    </w:p>
    <w:p w14:paraId="74DD9FE5">
      <w:pPr>
        <w:spacing w:line="360" w:lineRule="auto"/>
        <w:ind w:firstLine="480" w:firstLineChars="200"/>
        <w:rPr>
          <w:rFonts w:ascii="宋体" w:hAnsi="宋体" w:cs="宋体"/>
          <w:b/>
          <w:sz w:val="24"/>
          <w:szCs w:val="24"/>
        </w:rPr>
      </w:pPr>
      <w:r>
        <w:rPr>
          <w:rFonts w:hint="eastAsia" w:ascii="宋体" w:hAnsi="宋体" w:cs="宋体"/>
          <w:sz w:val="24"/>
          <w:szCs w:val="24"/>
        </w:rPr>
        <w:t>15.</w:t>
      </w:r>
      <w:r>
        <w:rPr>
          <w:rFonts w:hint="eastAsia" w:ascii="宋体" w:hAnsi="宋体" w:cs="宋体"/>
          <w:b/>
          <w:sz w:val="24"/>
          <w:szCs w:val="24"/>
        </w:rPr>
        <w:t>投标人在本项目采购过程中有下列行为之一的，中标无效。</w:t>
      </w:r>
    </w:p>
    <w:p w14:paraId="3DA8589B">
      <w:pPr>
        <w:spacing w:line="360" w:lineRule="auto"/>
        <w:ind w:firstLine="480" w:firstLineChars="200"/>
        <w:rPr>
          <w:rFonts w:ascii="宋体" w:hAnsi="宋体" w:cs="宋体"/>
          <w:sz w:val="24"/>
          <w:szCs w:val="24"/>
        </w:rPr>
      </w:pPr>
      <w:r>
        <w:rPr>
          <w:rFonts w:hint="eastAsia" w:ascii="宋体" w:hAnsi="宋体" w:cs="宋体"/>
          <w:sz w:val="24"/>
          <w:szCs w:val="24"/>
        </w:rPr>
        <w:t>（1）无故放弃中标的；</w:t>
      </w:r>
    </w:p>
    <w:p w14:paraId="09287B3B">
      <w:pPr>
        <w:spacing w:line="360" w:lineRule="auto"/>
        <w:ind w:firstLine="480" w:firstLineChars="200"/>
        <w:rPr>
          <w:rFonts w:ascii="宋体" w:hAnsi="宋体" w:cs="宋体"/>
          <w:sz w:val="24"/>
          <w:szCs w:val="24"/>
        </w:rPr>
      </w:pPr>
      <w:r>
        <w:rPr>
          <w:rFonts w:hint="eastAsia" w:ascii="宋体" w:hAnsi="宋体" w:cs="宋体"/>
          <w:sz w:val="24"/>
          <w:szCs w:val="24"/>
        </w:rPr>
        <w:t>（2）中标后无正当理由不与采购单位签订合同的；</w:t>
      </w:r>
    </w:p>
    <w:p w14:paraId="0D86CE1B">
      <w:pPr>
        <w:spacing w:line="360" w:lineRule="auto"/>
        <w:ind w:firstLine="480" w:firstLineChars="200"/>
        <w:rPr>
          <w:rFonts w:ascii="宋体" w:hAnsi="宋体" w:cs="宋体"/>
          <w:sz w:val="24"/>
          <w:szCs w:val="24"/>
        </w:rPr>
      </w:pPr>
      <w:r>
        <w:rPr>
          <w:rFonts w:hint="eastAsia" w:ascii="宋体" w:hAnsi="宋体" w:cs="宋体"/>
          <w:sz w:val="24"/>
          <w:szCs w:val="24"/>
        </w:rPr>
        <w:t>（3）在签订合同时向采购人提出附加条件，或者不按照采购文件要求提交履约保证金的；</w:t>
      </w:r>
    </w:p>
    <w:p w14:paraId="65585691">
      <w:pPr>
        <w:spacing w:line="360" w:lineRule="auto"/>
        <w:ind w:firstLine="480" w:firstLineChars="200"/>
        <w:rPr>
          <w:rFonts w:ascii="宋体" w:hAnsi="宋体" w:cs="宋体"/>
          <w:sz w:val="24"/>
          <w:szCs w:val="24"/>
        </w:rPr>
      </w:pPr>
      <w:r>
        <w:rPr>
          <w:rFonts w:hint="eastAsia" w:ascii="宋体" w:hAnsi="宋体" w:cs="宋体"/>
          <w:sz w:val="24"/>
          <w:szCs w:val="24"/>
        </w:rPr>
        <w:t>（4）将中标项目转让给他人，或在投标文件中未说明，将中标项目分包给他人的；</w:t>
      </w:r>
    </w:p>
    <w:p w14:paraId="74F240C3">
      <w:pPr>
        <w:spacing w:line="360" w:lineRule="auto"/>
        <w:ind w:firstLine="480" w:firstLineChars="200"/>
        <w:rPr>
          <w:rFonts w:ascii="宋体" w:hAnsi="宋体" w:cs="宋体"/>
          <w:sz w:val="24"/>
          <w:szCs w:val="24"/>
        </w:rPr>
      </w:pPr>
      <w:r>
        <w:rPr>
          <w:rFonts w:hint="eastAsia" w:ascii="宋体" w:hAnsi="宋体" w:cs="宋体"/>
          <w:sz w:val="24"/>
          <w:szCs w:val="24"/>
        </w:rPr>
        <w:t>（5）投标人相互串通投标或者与采购人串通投标的；</w:t>
      </w:r>
    </w:p>
    <w:p w14:paraId="58F235BD">
      <w:pPr>
        <w:spacing w:line="360" w:lineRule="auto"/>
        <w:ind w:firstLine="480" w:firstLineChars="200"/>
        <w:rPr>
          <w:rFonts w:ascii="宋体" w:hAnsi="宋体" w:cs="宋体"/>
          <w:sz w:val="24"/>
          <w:szCs w:val="24"/>
        </w:rPr>
      </w:pPr>
      <w:r>
        <w:rPr>
          <w:rFonts w:hint="eastAsia" w:ascii="宋体" w:hAnsi="宋体" w:cs="宋体"/>
          <w:sz w:val="24"/>
          <w:szCs w:val="24"/>
        </w:rPr>
        <w:t>（6）投标人以向采购人或者评标委员会成员行贿的手段谋取中标的；</w:t>
      </w:r>
    </w:p>
    <w:p w14:paraId="27C73BE8">
      <w:pPr>
        <w:spacing w:line="360" w:lineRule="auto"/>
        <w:ind w:firstLine="480" w:firstLineChars="200"/>
        <w:rPr>
          <w:rFonts w:ascii="宋体" w:hAnsi="宋体" w:cs="宋体"/>
          <w:sz w:val="24"/>
          <w:szCs w:val="24"/>
        </w:rPr>
      </w:pPr>
      <w:r>
        <w:rPr>
          <w:rFonts w:hint="eastAsia" w:ascii="宋体" w:hAnsi="宋体" w:cs="宋体"/>
          <w:sz w:val="24"/>
          <w:szCs w:val="24"/>
        </w:rPr>
        <w:t>（7）投标人以他人名义投标或者以其他方式弄虚作假，骗取中标的；</w:t>
      </w:r>
    </w:p>
    <w:p w14:paraId="094AC07D">
      <w:pPr>
        <w:spacing w:line="360" w:lineRule="auto"/>
        <w:ind w:firstLine="480" w:firstLineChars="200"/>
        <w:rPr>
          <w:rFonts w:ascii="宋体" w:hAnsi="宋体" w:cs="宋体"/>
          <w:sz w:val="24"/>
          <w:szCs w:val="24"/>
        </w:rPr>
      </w:pPr>
      <w:r>
        <w:rPr>
          <w:rFonts w:hint="eastAsia" w:ascii="宋体" w:hAnsi="宋体" w:cs="宋体"/>
          <w:sz w:val="24"/>
          <w:szCs w:val="24"/>
        </w:rPr>
        <w:t>（8）违法与采购人就投标价格、投标方案等实质性内容进行谈判，影响中标结果的；</w:t>
      </w:r>
    </w:p>
    <w:p w14:paraId="247D0687">
      <w:pPr>
        <w:spacing w:line="360" w:lineRule="auto"/>
        <w:ind w:firstLine="480" w:firstLineChars="200"/>
        <w:rPr>
          <w:rFonts w:ascii="宋体" w:hAnsi="宋体" w:cs="宋体"/>
          <w:sz w:val="24"/>
          <w:szCs w:val="24"/>
        </w:rPr>
      </w:pPr>
      <w:r>
        <w:rPr>
          <w:rFonts w:hint="eastAsia" w:ascii="宋体" w:hAnsi="宋体" w:cs="宋体"/>
          <w:sz w:val="24"/>
          <w:szCs w:val="24"/>
        </w:rPr>
        <w:t>（9）法律、法规规定及采购文件约定的其他情形。</w:t>
      </w:r>
    </w:p>
    <w:p w14:paraId="3D609117">
      <w:pPr>
        <w:spacing w:line="360" w:lineRule="auto"/>
        <w:ind w:firstLine="482" w:firstLineChars="200"/>
        <w:rPr>
          <w:rFonts w:ascii="宋体" w:hAnsi="宋体" w:cs="宋体"/>
          <w:b/>
          <w:sz w:val="24"/>
          <w:szCs w:val="24"/>
        </w:rPr>
      </w:pPr>
      <w:r>
        <w:rPr>
          <w:rFonts w:hint="eastAsia" w:ascii="宋体" w:hAnsi="宋体" w:cs="宋体"/>
          <w:b/>
          <w:sz w:val="24"/>
          <w:szCs w:val="24"/>
        </w:rPr>
        <w:t>16.为规范市场竞争主体行为,如发生不良行为，采购人将参照“《安庆市公共资源交易市场竞争主体不良行为认定和管理办法(试行)》”对竞争主体进行处理。</w:t>
      </w:r>
    </w:p>
    <w:p w14:paraId="3E716203">
      <w:pPr>
        <w:spacing w:line="360" w:lineRule="auto"/>
        <w:ind w:firstLine="482" w:firstLineChars="200"/>
        <w:rPr>
          <w:rFonts w:ascii="宋体" w:hAnsi="宋体" w:cs="宋体"/>
          <w:b/>
          <w:sz w:val="24"/>
          <w:szCs w:val="24"/>
        </w:rPr>
      </w:pPr>
      <w:r>
        <w:rPr>
          <w:rFonts w:hint="eastAsia" w:ascii="宋体" w:hAnsi="宋体" w:cs="宋体"/>
          <w:b/>
          <w:sz w:val="24"/>
          <w:szCs w:val="24"/>
        </w:rPr>
        <w:t>17.投标有效期</w:t>
      </w:r>
    </w:p>
    <w:p w14:paraId="5A93BBB6">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17.1 投标有效期见“投标人须知前附表”的规定。</w:t>
      </w:r>
    </w:p>
    <w:p w14:paraId="572C62AC">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17.2 在投标有效期内，投标人不得要求撤销或修改其投标文件。</w:t>
      </w:r>
    </w:p>
    <w:p w14:paraId="3BF87F16">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17.3 投标有效期从投标截止之日算起。</w:t>
      </w:r>
    </w:p>
    <w:p w14:paraId="4DD61916">
      <w:pPr>
        <w:spacing w:line="360" w:lineRule="auto"/>
        <w:ind w:firstLine="480" w:firstLineChars="200"/>
        <w:rPr>
          <w:rFonts w:ascii="宋体" w:hAnsi="宋体" w:cs="宋体"/>
          <w:sz w:val="24"/>
          <w:szCs w:val="24"/>
        </w:rPr>
      </w:pPr>
      <w:r>
        <w:rPr>
          <w:rFonts w:hint="eastAsia" w:ascii="宋体" w:hAnsi="宋体" w:cs="宋体"/>
          <w:sz w:val="24"/>
          <w:szCs w:val="24"/>
        </w:rPr>
        <w:t>17.4 在特殊情况下，采购单位可于原投标有效期满之前，向中标候选人提出延长投标有效期的要求。中标候选人可以拒绝采购单位的这种要求，且不影响其投标保证金的退还，但是对拒绝延长投标有效期的中标候选人，采购单位有权利拒绝其投标文件。同意延长投标有效期的中标候选人既不能要求也不允许修改采购文件和其投标文件所有内容。有关投标保证金的规定，在延长的投标有效期内继续有效。提出投标有效期的延长要求和中标候选人对该要求的答复均采用书面形式。</w:t>
      </w:r>
    </w:p>
    <w:p w14:paraId="384949EB">
      <w:pPr>
        <w:pStyle w:val="32"/>
        <w:spacing w:line="360" w:lineRule="auto"/>
        <w:ind w:firstLine="482" w:firstLineChars="200"/>
        <w:rPr>
          <w:rFonts w:hAnsi="宋体" w:cs="宋体"/>
          <w:b/>
          <w:sz w:val="24"/>
          <w:szCs w:val="24"/>
        </w:rPr>
      </w:pPr>
      <w:r>
        <w:rPr>
          <w:rFonts w:hint="eastAsia" w:hAnsi="宋体" w:cs="宋体"/>
          <w:b/>
          <w:sz w:val="24"/>
          <w:szCs w:val="24"/>
        </w:rPr>
        <w:t>18.投标文件的签署</w:t>
      </w:r>
    </w:p>
    <w:p w14:paraId="05999192">
      <w:pPr>
        <w:widowControl/>
        <w:spacing w:line="360" w:lineRule="auto"/>
        <w:ind w:firstLine="480" w:firstLineChars="200"/>
        <w:jc w:val="left"/>
        <w:rPr>
          <w:rFonts w:ascii="宋体" w:hAnsi="宋体" w:cs="宋体"/>
          <w:sz w:val="24"/>
          <w:szCs w:val="24"/>
        </w:rPr>
      </w:pPr>
      <w:bookmarkStart w:id="47" w:name="_Toc12503"/>
      <w:bookmarkStart w:id="48" w:name="_Toc25319"/>
      <w:bookmarkStart w:id="49" w:name="_Toc479622046"/>
      <w:r>
        <w:rPr>
          <w:rFonts w:hint="eastAsia" w:ascii="宋体" w:hAnsi="宋体" w:cs="宋体"/>
          <w:sz w:val="24"/>
          <w:szCs w:val="24"/>
        </w:rPr>
        <w:t>18.1 投标人应按采购文件约定的格式，编制并提交投标文件。</w:t>
      </w:r>
    </w:p>
    <w:p w14:paraId="280B1716">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18.2 投标文件应由投标人的法定代表人或委托代理人</w:t>
      </w:r>
      <w:r>
        <w:rPr>
          <w:rFonts w:hint="eastAsia" w:ascii="宋体" w:hAnsi="宋体" w:cs="宋体"/>
          <w:b/>
          <w:bCs/>
          <w:sz w:val="24"/>
          <w:szCs w:val="24"/>
        </w:rPr>
        <w:t>签字或盖章</w:t>
      </w:r>
      <w:r>
        <w:rPr>
          <w:rFonts w:hint="eastAsia" w:ascii="宋体" w:hAnsi="宋体" w:cs="宋体"/>
          <w:sz w:val="24"/>
          <w:szCs w:val="24"/>
        </w:rPr>
        <w:t>，并加盖投标人公章。委托代理人须将法定代表人出具的“法定代表人授权委托书”及其身份证复印件附在投标文件中。</w:t>
      </w:r>
    </w:p>
    <w:p w14:paraId="3D189FED">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18.3 投标文件不得行间插字、涂改或增删。</w:t>
      </w:r>
    </w:p>
    <w:p w14:paraId="4941683D">
      <w:pPr>
        <w:spacing w:line="360" w:lineRule="auto"/>
        <w:ind w:firstLine="480" w:firstLineChars="200"/>
        <w:jc w:val="left"/>
        <w:rPr>
          <w:rFonts w:ascii="宋体" w:hAnsi="宋体" w:cs="宋体"/>
          <w:b/>
          <w:spacing w:val="-2"/>
          <w:sz w:val="24"/>
          <w:szCs w:val="24"/>
        </w:rPr>
      </w:pPr>
      <w:r>
        <w:rPr>
          <w:rFonts w:hint="eastAsia" w:ascii="宋体" w:hAnsi="宋体" w:cs="宋体"/>
          <w:sz w:val="24"/>
          <w:szCs w:val="24"/>
        </w:rPr>
        <w:t xml:space="preserve">18.4 </w:t>
      </w:r>
      <w:r>
        <w:rPr>
          <w:rFonts w:hint="eastAsia" w:ascii="宋体" w:hAnsi="宋体" w:cs="宋体"/>
          <w:b/>
          <w:sz w:val="24"/>
          <w:szCs w:val="24"/>
        </w:rPr>
        <w:t>投标文件投标承诺函、报价表、投标响应表均应加盖投标人公章并经法定代表人或委托代理人签字或盖章。</w:t>
      </w:r>
      <w:r>
        <w:rPr>
          <w:rFonts w:hint="eastAsia" w:ascii="宋体" w:hAnsi="宋体" w:cs="宋体"/>
          <w:sz w:val="24"/>
          <w:szCs w:val="24"/>
        </w:rPr>
        <w:t>由委托代理人参加投标活动的在投标文件中须同时提交法定代表人授权委托书。</w:t>
      </w:r>
      <w:r>
        <w:rPr>
          <w:rFonts w:hint="eastAsia" w:ascii="宋体" w:hAnsi="宋体" w:cs="宋体"/>
          <w:b/>
          <w:spacing w:val="-2"/>
          <w:sz w:val="24"/>
          <w:szCs w:val="24"/>
        </w:rPr>
        <w:t>投标文件封面、</w:t>
      </w:r>
      <w:r>
        <w:rPr>
          <w:rFonts w:hint="eastAsia" w:ascii="宋体" w:hAnsi="宋体" w:cs="宋体"/>
          <w:b/>
          <w:sz w:val="24"/>
          <w:szCs w:val="24"/>
        </w:rPr>
        <w:t>投标承诺</w:t>
      </w:r>
      <w:r>
        <w:rPr>
          <w:rFonts w:hint="eastAsia" w:ascii="宋体" w:hAnsi="宋体" w:cs="宋体"/>
          <w:b/>
          <w:spacing w:val="-2"/>
          <w:sz w:val="24"/>
          <w:szCs w:val="24"/>
        </w:rPr>
        <w:t>函、报价表</w:t>
      </w:r>
      <w:r>
        <w:rPr>
          <w:rFonts w:hint="eastAsia" w:ascii="宋体" w:hAnsi="宋体" w:cs="宋体"/>
          <w:b/>
          <w:sz w:val="24"/>
          <w:szCs w:val="24"/>
        </w:rPr>
        <w:t>、投标响应表、法定代表人授权委托书的签字或盖章</w:t>
      </w:r>
      <w:r>
        <w:rPr>
          <w:rFonts w:hint="eastAsia" w:ascii="宋体" w:hAnsi="宋体" w:cs="宋体"/>
          <w:b/>
          <w:spacing w:val="-2"/>
          <w:sz w:val="24"/>
          <w:szCs w:val="24"/>
        </w:rPr>
        <w:t>不符合采购文件要求的按废标处理。</w:t>
      </w:r>
    </w:p>
    <w:p w14:paraId="5DEBEFFE">
      <w:pPr>
        <w:pStyle w:val="26"/>
        <w:spacing w:line="360" w:lineRule="auto"/>
        <w:rPr>
          <w:sz w:val="24"/>
          <w:szCs w:val="24"/>
        </w:rPr>
      </w:pPr>
    </w:p>
    <w:p w14:paraId="40C7D6BE">
      <w:pPr>
        <w:pStyle w:val="427"/>
        <w:keepNext w:val="0"/>
        <w:keepLines w:val="0"/>
        <w:spacing w:line="460" w:lineRule="exact"/>
      </w:pPr>
      <w:bookmarkStart w:id="50" w:name="_Toc20570"/>
      <w:r>
        <w:rPr>
          <w:rFonts w:hint="eastAsia"/>
        </w:rPr>
        <w:t>（四） 投标文件的提交</w:t>
      </w:r>
      <w:bookmarkEnd w:id="47"/>
      <w:bookmarkEnd w:id="48"/>
      <w:bookmarkEnd w:id="49"/>
      <w:bookmarkEnd w:id="50"/>
    </w:p>
    <w:p w14:paraId="10F8267C">
      <w:pPr>
        <w:spacing w:line="360" w:lineRule="auto"/>
        <w:ind w:firstLine="482" w:firstLineChars="200"/>
        <w:rPr>
          <w:rFonts w:ascii="宋体" w:hAnsi="宋体"/>
          <w:b/>
          <w:bCs/>
          <w:sz w:val="24"/>
          <w:szCs w:val="24"/>
        </w:rPr>
      </w:pPr>
      <w:r>
        <w:rPr>
          <w:rFonts w:hint="eastAsia" w:ascii="宋体" w:hAnsi="宋体"/>
          <w:b/>
          <w:bCs/>
          <w:sz w:val="24"/>
          <w:szCs w:val="24"/>
        </w:rPr>
        <w:t>19.提交说明</w:t>
      </w:r>
    </w:p>
    <w:p w14:paraId="03D6A33B">
      <w:pPr>
        <w:spacing w:line="360" w:lineRule="auto"/>
        <w:ind w:firstLine="480" w:firstLineChars="200"/>
        <w:jc w:val="left"/>
        <w:rPr>
          <w:rFonts w:ascii="宋体" w:hAnsi="宋体"/>
          <w:sz w:val="24"/>
          <w:szCs w:val="24"/>
        </w:rPr>
      </w:pPr>
      <w:r>
        <w:rPr>
          <w:rFonts w:hint="eastAsia" w:ascii="宋体" w:hAnsi="宋体"/>
          <w:sz w:val="24"/>
          <w:szCs w:val="24"/>
        </w:rPr>
        <w:t>19</w:t>
      </w:r>
      <w:r>
        <w:rPr>
          <w:rFonts w:ascii="宋体" w:hAnsi="宋体"/>
          <w:sz w:val="24"/>
          <w:szCs w:val="24"/>
        </w:rPr>
        <w:t>.1 投标人应在投标人须知前附表规定的投标</w:t>
      </w:r>
      <w:r>
        <w:rPr>
          <w:rFonts w:hint="eastAsia" w:ascii="宋体" w:hAnsi="宋体"/>
          <w:sz w:val="24"/>
          <w:szCs w:val="24"/>
        </w:rPr>
        <w:t>文件</w:t>
      </w:r>
      <w:r>
        <w:rPr>
          <w:rFonts w:ascii="宋体" w:hAnsi="宋体"/>
          <w:sz w:val="24"/>
          <w:szCs w:val="24"/>
        </w:rPr>
        <w:t>截止时间前递交投标文件。</w:t>
      </w:r>
    </w:p>
    <w:p w14:paraId="4D377063">
      <w:pPr>
        <w:spacing w:line="360" w:lineRule="auto"/>
        <w:ind w:firstLine="480" w:firstLineChars="200"/>
        <w:jc w:val="left"/>
        <w:rPr>
          <w:rFonts w:ascii="宋体" w:hAnsi="宋体"/>
          <w:sz w:val="24"/>
          <w:szCs w:val="24"/>
        </w:rPr>
      </w:pPr>
      <w:r>
        <w:rPr>
          <w:rFonts w:hint="eastAsia" w:ascii="宋体" w:hAnsi="宋体"/>
          <w:sz w:val="24"/>
          <w:szCs w:val="24"/>
        </w:rPr>
        <w:t>19</w:t>
      </w:r>
      <w:r>
        <w:rPr>
          <w:rFonts w:ascii="宋体" w:hAnsi="宋体"/>
          <w:sz w:val="24"/>
          <w:szCs w:val="24"/>
        </w:rPr>
        <w:t>.2 投标人递交投标文件的地点：见</w:t>
      </w:r>
      <w:r>
        <w:rPr>
          <w:rFonts w:hint="eastAsia" w:ascii="宋体" w:hAnsi="宋体"/>
          <w:sz w:val="24"/>
          <w:szCs w:val="24"/>
        </w:rPr>
        <w:t>采购公告</w:t>
      </w:r>
      <w:r>
        <w:rPr>
          <w:rFonts w:ascii="宋体" w:hAnsi="宋体"/>
          <w:sz w:val="24"/>
          <w:szCs w:val="24"/>
        </w:rPr>
        <w:t>。</w:t>
      </w:r>
    </w:p>
    <w:p w14:paraId="189426AB">
      <w:pPr>
        <w:spacing w:line="360" w:lineRule="auto"/>
        <w:ind w:firstLine="480" w:firstLineChars="200"/>
        <w:jc w:val="left"/>
        <w:rPr>
          <w:rFonts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3</w:t>
      </w:r>
      <w:r>
        <w:rPr>
          <w:rFonts w:ascii="宋体" w:hAnsi="宋体"/>
          <w:sz w:val="24"/>
          <w:szCs w:val="24"/>
        </w:rPr>
        <w:t xml:space="preserve"> 逾期送达的或者未送达指定地点或未按照</w:t>
      </w:r>
      <w:r>
        <w:rPr>
          <w:rFonts w:hint="eastAsia" w:ascii="宋体" w:hAnsi="宋体"/>
          <w:sz w:val="24"/>
          <w:szCs w:val="24"/>
        </w:rPr>
        <w:t>要求</w:t>
      </w:r>
      <w:r>
        <w:rPr>
          <w:rFonts w:ascii="宋体" w:hAnsi="宋体"/>
          <w:sz w:val="24"/>
          <w:szCs w:val="24"/>
        </w:rPr>
        <w:t>标记和密封的投标文件，</w:t>
      </w:r>
      <w:r>
        <w:rPr>
          <w:rFonts w:hint="eastAsia" w:ascii="宋体" w:hAnsi="宋体"/>
          <w:sz w:val="24"/>
          <w:szCs w:val="24"/>
        </w:rPr>
        <w:t>采购人</w:t>
      </w:r>
      <w:r>
        <w:rPr>
          <w:rFonts w:ascii="宋体" w:hAnsi="宋体"/>
          <w:sz w:val="24"/>
          <w:szCs w:val="24"/>
        </w:rPr>
        <w:t>有权不予接收。</w:t>
      </w:r>
    </w:p>
    <w:p w14:paraId="1393254C">
      <w:pPr>
        <w:spacing w:line="360" w:lineRule="auto"/>
        <w:ind w:firstLine="482" w:firstLineChars="200"/>
        <w:jc w:val="left"/>
        <w:rPr>
          <w:rFonts w:ascii="宋体" w:hAnsi="宋体" w:cs="宋体"/>
          <w:b/>
          <w:bCs/>
          <w:sz w:val="24"/>
          <w:szCs w:val="24"/>
        </w:rPr>
      </w:pPr>
      <w:r>
        <w:rPr>
          <w:rStyle w:val="418"/>
          <w:rFonts w:hint="eastAsia" w:ascii="宋体" w:hAnsi="宋体"/>
          <w:b/>
          <w:bCs/>
          <w:sz w:val="24"/>
          <w:szCs w:val="24"/>
        </w:rPr>
        <w:t>19</w:t>
      </w:r>
      <w:r>
        <w:rPr>
          <w:rStyle w:val="418"/>
          <w:rFonts w:ascii="宋体" w:hAnsi="宋体"/>
          <w:b/>
          <w:bCs/>
          <w:sz w:val="24"/>
          <w:szCs w:val="24"/>
        </w:rPr>
        <w:t>.</w:t>
      </w:r>
      <w:r>
        <w:rPr>
          <w:rStyle w:val="418"/>
          <w:rFonts w:hint="eastAsia" w:ascii="宋体" w:hAnsi="宋体"/>
          <w:b/>
          <w:bCs/>
          <w:sz w:val="24"/>
          <w:szCs w:val="24"/>
        </w:rPr>
        <w:t>4</w:t>
      </w:r>
      <w:r>
        <w:rPr>
          <w:rFonts w:hint="eastAsia" w:ascii="宋体" w:hAnsi="宋体"/>
          <w:b/>
          <w:bCs/>
          <w:sz w:val="24"/>
          <w:szCs w:val="24"/>
        </w:rPr>
        <w:t>投标人</w:t>
      </w:r>
      <w:r>
        <w:rPr>
          <w:rFonts w:hint="eastAsia" w:ascii="宋体" w:hAnsi="宋体" w:cs="宋体"/>
          <w:b/>
          <w:bCs/>
          <w:kern w:val="0"/>
          <w:sz w:val="24"/>
          <w:szCs w:val="24"/>
        </w:rPr>
        <w:t>投标文件采取邮寄</w:t>
      </w:r>
      <w:r>
        <w:rPr>
          <w:rFonts w:hint="eastAsia" w:ascii="宋体" w:hAnsi="宋体" w:cs="宋体"/>
          <w:b/>
          <w:bCs/>
          <w:sz w:val="24"/>
          <w:szCs w:val="24"/>
        </w:rPr>
        <w:t>（不接受快递到付）</w:t>
      </w:r>
      <w:r>
        <w:rPr>
          <w:rFonts w:hint="eastAsia" w:ascii="宋体" w:hAnsi="宋体" w:cs="宋体"/>
          <w:b/>
          <w:bCs/>
          <w:kern w:val="0"/>
          <w:sz w:val="24"/>
          <w:szCs w:val="24"/>
        </w:rPr>
        <w:t>方式或现场递交</w:t>
      </w:r>
      <w:r>
        <w:rPr>
          <w:rFonts w:hint="eastAsia" w:ascii="宋体" w:hAnsi="宋体" w:cs="宋体"/>
          <w:b/>
          <w:bCs/>
          <w:sz w:val="24"/>
          <w:szCs w:val="24"/>
        </w:rPr>
        <w:t xml:space="preserve">将投标文件按19.5要求密封完好并在投标截止时间前寄送至采购人地址（以收到时间为准，未能及时送达导致的任何后果由投标人自行负责）。 </w:t>
      </w:r>
    </w:p>
    <w:p w14:paraId="1806F58B">
      <w:pPr>
        <w:spacing w:line="360" w:lineRule="auto"/>
        <w:ind w:firstLine="482" w:firstLineChars="200"/>
        <w:rPr>
          <w:rStyle w:val="418"/>
          <w:rFonts w:ascii="宋体" w:hAnsi="宋体"/>
          <w:sz w:val="24"/>
          <w:szCs w:val="24"/>
        </w:rPr>
      </w:pPr>
      <w:r>
        <w:rPr>
          <w:rFonts w:hint="eastAsia" w:ascii="宋体" w:hAnsi="宋体" w:cs="宋体"/>
          <w:b/>
          <w:bCs/>
          <w:sz w:val="24"/>
          <w:szCs w:val="24"/>
        </w:rPr>
        <w:t>19.5</w:t>
      </w:r>
      <w:r>
        <w:rPr>
          <w:rStyle w:val="418"/>
          <w:rFonts w:hint="eastAsia" w:ascii="宋体" w:hAnsi="宋体"/>
          <w:b/>
          <w:bCs/>
          <w:sz w:val="24"/>
          <w:szCs w:val="24"/>
        </w:rPr>
        <w:t>投标</w:t>
      </w:r>
      <w:r>
        <w:rPr>
          <w:rStyle w:val="418"/>
          <w:rFonts w:ascii="宋体" w:hAnsi="宋体"/>
          <w:b/>
          <w:bCs/>
          <w:sz w:val="24"/>
          <w:szCs w:val="24"/>
        </w:rPr>
        <w:t>文件正本一</w:t>
      </w:r>
      <w:r>
        <w:rPr>
          <w:rStyle w:val="418"/>
          <w:rFonts w:hint="eastAsia" w:ascii="宋体" w:hAnsi="宋体"/>
          <w:b/>
          <w:bCs/>
          <w:sz w:val="24"/>
          <w:szCs w:val="24"/>
        </w:rPr>
        <w:t>份</w:t>
      </w:r>
      <w:r>
        <w:rPr>
          <w:rStyle w:val="418"/>
          <w:rFonts w:ascii="宋体" w:hAnsi="宋体"/>
          <w:b/>
          <w:bCs/>
          <w:sz w:val="24"/>
          <w:szCs w:val="24"/>
        </w:rPr>
        <w:t>，副本</w:t>
      </w:r>
      <w:r>
        <w:rPr>
          <w:rStyle w:val="418"/>
          <w:rFonts w:hint="eastAsia" w:ascii="宋体" w:hAnsi="宋体"/>
          <w:b/>
          <w:bCs/>
          <w:sz w:val="24"/>
          <w:szCs w:val="24"/>
        </w:rPr>
        <w:t>四份，</w:t>
      </w:r>
      <w:r>
        <w:rPr>
          <w:rStyle w:val="418"/>
          <w:rFonts w:ascii="宋体" w:hAnsi="宋体"/>
          <w:sz w:val="24"/>
          <w:szCs w:val="24"/>
        </w:rPr>
        <w:t>采用非活页装订。</w:t>
      </w:r>
      <w:r>
        <w:rPr>
          <w:rStyle w:val="418"/>
          <w:rFonts w:ascii="宋体" w:hAnsi="宋体"/>
          <w:b/>
          <w:bCs/>
          <w:sz w:val="24"/>
          <w:szCs w:val="24"/>
        </w:rPr>
        <w:t>正本和副本封面均需法定代表人（或</w:t>
      </w:r>
      <w:r>
        <w:rPr>
          <w:rStyle w:val="418"/>
          <w:rFonts w:hint="eastAsia" w:ascii="宋体" w:hAnsi="宋体"/>
          <w:b/>
          <w:bCs/>
          <w:sz w:val="24"/>
          <w:szCs w:val="24"/>
        </w:rPr>
        <w:t>委托代理人</w:t>
      </w:r>
      <w:r>
        <w:rPr>
          <w:rStyle w:val="418"/>
          <w:rFonts w:ascii="宋体" w:hAnsi="宋体"/>
          <w:b/>
          <w:bCs/>
          <w:sz w:val="24"/>
          <w:szCs w:val="24"/>
        </w:rPr>
        <w:t>）签字或盖章并加盖公章</w:t>
      </w:r>
      <w:r>
        <w:rPr>
          <w:rStyle w:val="418"/>
          <w:rFonts w:ascii="宋体" w:hAnsi="宋体"/>
          <w:sz w:val="24"/>
          <w:szCs w:val="24"/>
        </w:rPr>
        <w:t>，若未按上述要求签署的</w:t>
      </w:r>
      <w:r>
        <w:rPr>
          <w:rStyle w:val="418"/>
          <w:rFonts w:hint="eastAsia" w:ascii="宋体" w:hAnsi="宋体"/>
          <w:sz w:val="24"/>
          <w:szCs w:val="24"/>
        </w:rPr>
        <w:t>投标</w:t>
      </w:r>
      <w:r>
        <w:rPr>
          <w:rStyle w:val="418"/>
          <w:rFonts w:ascii="宋体" w:hAnsi="宋体"/>
          <w:sz w:val="24"/>
          <w:szCs w:val="24"/>
        </w:rPr>
        <w:t>文件将被拒绝。</w:t>
      </w:r>
      <w:r>
        <w:rPr>
          <w:rStyle w:val="418"/>
          <w:rFonts w:hint="eastAsia" w:ascii="宋体" w:hAnsi="宋体"/>
          <w:b/>
          <w:bCs/>
          <w:sz w:val="24"/>
          <w:szCs w:val="24"/>
        </w:rPr>
        <w:t>投标人</w:t>
      </w:r>
      <w:r>
        <w:rPr>
          <w:rStyle w:val="418"/>
          <w:rFonts w:ascii="宋体" w:hAnsi="宋体"/>
          <w:b/>
          <w:bCs/>
          <w:sz w:val="24"/>
          <w:szCs w:val="24"/>
        </w:rPr>
        <w:t>将</w:t>
      </w:r>
      <w:r>
        <w:rPr>
          <w:rStyle w:val="418"/>
          <w:rFonts w:hint="eastAsia" w:ascii="宋体" w:hAnsi="宋体"/>
          <w:b/>
          <w:bCs/>
          <w:sz w:val="24"/>
          <w:szCs w:val="24"/>
        </w:rPr>
        <w:t>投标</w:t>
      </w:r>
      <w:r>
        <w:rPr>
          <w:rStyle w:val="418"/>
          <w:rFonts w:ascii="宋体" w:hAnsi="宋体"/>
          <w:b/>
          <w:bCs/>
          <w:sz w:val="24"/>
          <w:szCs w:val="24"/>
        </w:rPr>
        <w:t>文件（正本一</w:t>
      </w:r>
      <w:r>
        <w:rPr>
          <w:rStyle w:val="418"/>
          <w:rFonts w:hint="eastAsia" w:ascii="宋体" w:hAnsi="宋体"/>
          <w:b/>
          <w:bCs/>
          <w:sz w:val="24"/>
          <w:szCs w:val="24"/>
        </w:rPr>
        <w:t>份</w:t>
      </w:r>
      <w:r>
        <w:rPr>
          <w:rStyle w:val="418"/>
          <w:rFonts w:ascii="宋体" w:hAnsi="宋体"/>
          <w:b/>
          <w:bCs/>
          <w:sz w:val="24"/>
          <w:szCs w:val="24"/>
        </w:rPr>
        <w:t>、副本</w:t>
      </w:r>
      <w:r>
        <w:rPr>
          <w:rStyle w:val="418"/>
          <w:rFonts w:hint="eastAsia" w:ascii="宋体" w:hAnsi="宋体"/>
          <w:b/>
          <w:bCs/>
          <w:sz w:val="24"/>
          <w:szCs w:val="24"/>
        </w:rPr>
        <w:t>四份）</w:t>
      </w:r>
      <w:r>
        <w:rPr>
          <w:rStyle w:val="418"/>
          <w:rFonts w:ascii="宋体" w:hAnsi="宋体"/>
          <w:b/>
          <w:bCs/>
          <w:sz w:val="24"/>
          <w:szCs w:val="24"/>
        </w:rPr>
        <w:t>装在一个密封袋内</w:t>
      </w:r>
      <w:r>
        <w:rPr>
          <w:rStyle w:val="418"/>
          <w:rFonts w:ascii="宋体" w:hAnsi="宋体"/>
          <w:sz w:val="24"/>
          <w:szCs w:val="24"/>
        </w:rPr>
        <w:t>，</w:t>
      </w:r>
      <w:r>
        <w:rPr>
          <w:rStyle w:val="418"/>
          <w:rFonts w:ascii="宋体" w:hAnsi="宋体"/>
          <w:b/>
          <w:bCs/>
          <w:sz w:val="24"/>
          <w:szCs w:val="24"/>
        </w:rPr>
        <w:t>封口处应加盖公章，袋面注明</w:t>
      </w:r>
      <w:r>
        <w:rPr>
          <w:rStyle w:val="418"/>
          <w:rFonts w:hint="eastAsia" w:ascii="宋体" w:hAnsi="宋体"/>
          <w:b/>
          <w:bCs/>
          <w:sz w:val="24"/>
          <w:szCs w:val="24"/>
        </w:rPr>
        <w:t>投标人</w:t>
      </w:r>
      <w:r>
        <w:rPr>
          <w:rStyle w:val="418"/>
          <w:rFonts w:ascii="宋体" w:hAnsi="宋体"/>
          <w:b/>
          <w:bCs/>
          <w:sz w:val="24"/>
          <w:szCs w:val="24"/>
        </w:rPr>
        <w:t>名称及项目名称等</w:t>
      </w:r>
      <w:r>
        <w:rPr>
          <w:rStyle w:val="418"/>
          <w:rFonts w:ascii="宋体" w:hAnsi="宋体"/>
          <w:sz w:val="24"/>
          <w:szCs w:val="24"/>
        </w:rPr>
        <w:t>。</w:t>
      </w:r>
      <w:r>
        <w:rPr>
          <w:rStyle w:val="418"/>
          <w:rFonts w:hint="eastAsia" w:ascii="宋体" w:hAnsi="宋体"/>
          <w:sz w:val="24"/>
          <w:szCs w:val="24"/>
        </w:rPr>
        <w:t>投标</w:t>
      </w:r>
      <w:r>
        <w:rPr>
          <w:rStyle w:val="418"/>
          <w:rFonts w:ascii="宋体" w:hAnsi="宋体"/>
          <w:sz w:val="24"/>
          <w:szCs w:val="24"/>
        </w:rPr>
        <w:t>文件不应有涂改、增删或字迹潦草之处，如有必须修改的，修改处应有</w:t>
      </w:r>
      <w:r>
        <w:rPr>
          <w:rStyle w:val="418"/>
          <w:rFonts w:hint="eastAsia" w:ascii="宋体" w:hAnsi="宋体"/>
          <w:sz w:val="24"/>
          <w:szCs w:val="24"/>
        </w:rPr>
        <w:t>投标人</w:t>
      </w:r>
      <w:r>
        <w:rPr>
          <w:rStyle w:val="418"/>
          <w:rFonts w:ascii="宋体" w:hAnsi="宋体"/>
          <w:sz w:val="24"/>
          <w:szCs w:val="24"/>
        </w:rPr>
        <w:t>加盖公章或法定代表人（或</w:t>
      </w:r>
      <w:r>
        <w:rPr>
          <w:rStyle w:val="418"/>
          <w:rFonts w:hint="eastAsia" w:ascii="宋体" w:hAnsi="宋体"/>
          <w:sz w:val="24"/>
          <w:szCs w:val="24"/>
        </w:rPr>
        <w:t>委托代理人</w:t>
      </w:r>
      <w:r>
        <w:rPr>
          <w:rStyle w:val="418"/>
          <w:rFonts w:ascii="宋体" w:hAnsi="宋体"/>
          <w:sz w:val="24"/>
          <w:szCs w:val="24"/>
        </w:rPr>
        <w:t>）的签字或盖章并确保正副本一致，若正副本不一致，以正本为准。</w:t>
      </w:r>
    </w:p>
    <w:p w14:paraId="55E56205">
      <w:pPr>
        <w:spacing w:line="360" w:lineRule="auto"/>
        <w:ind w:firstLine="420"/>
        <w:rPr>
          <w:sz w:val="24"/>
          <w:szCs w:val="24"/>
        </w:rPr>
      </w:pPr>
      <w:r>
        <w:rPr>
          <w:rFonts w:hint="eastAsia" w:ascii="宋体" w:hAnsi="宋体" w:cs="宋体"/>
          <w:b/>
          <w:bCs/>
          <w:sz w:val="24"/>
          <w:szCs w:val="24"/>
        </w:rPr>
        <w:t>19.6</w:t>
      </w:r>
      <w:r>
        <w:rPr>
          <w:rStyle w:val="418"/>
          <w:rFonts w:hint="eastAsia" w:ascii="宋体" w:hAnsi="宋体"/>
          <w:sz w:val="24"/>
          <w:szCs w:val="24"/>
        </w:rPr>
        <w:t xml:space="preserve"> </w:t>
      </w:r>
      <w:r>
        <w:rPr>
          <w:rStyle w:val="418"/>
          <w:rFonts w:ascii="宋体" w:hAnsi="宋体"/>
          <w:sz w:val="24"/>
          <w:szCs w:val="24"/>
        </w:rPr>
        <w:t>未按1</w:t>
      </w:r>
      <w:r>
        <w:rPr>
          <w:rStyle w:val="418"/>
          <w:rFonts w:hint="eastAsia" w:ascii="宋体" w:hAnsi="宋体"/>
          <w:sz w:val="24"/>
          <w:szCs w:val="24"/>
        </w:rPr>
        <w:t>9</w:t>
      </w:r>
      <w:r>
        <w:rPr>
          <w:rStyle w:val="418"/>
          <w:rFonts w:ascii="宋体" w:hAnsi="宋体"/>
          <w:sz w:val="24"/>
          <w:szCs w:val="24"/>
        </w:rPr>
        <w:t>.</w:t>
      </w:r>
      <w:r>
        <w:rPr>
          <w:rStyle w:val="418"/>
          <w:rFonts w:hint="eastAsia" w:ascii="宋体" w:hAnsi="宋体"/>
          <w:sz w:val="24"/>
          <w:szCs w:val="24"/>
        </w:rPr>
        <w:t>5</w:t>
      </w:r>
      <w:r>
        <w:rPr>
          <w:rStyle w:val="418"/>
          <w:rFonts w:ascii="宋体" w:hAnsi="宋体"/>
          <w:sz w:val="24"/>
          <w:szCs w:val="24"/>
        </w:rPr>
        <w:t>要求密封和标记的</w:t>
      </w:r>
      <w:r>
        <w:rPr>
          <w:rStyle w:val="418"/>
          <w:rFonts w:hint="eastAsia" w:ascii="宋体" w:hAnsi="宋体"/>
          <w:sz w:val="24"/>
          <w:szCs w:val="24"/>
        </w:rPr>
        <w:t>投标</w:t>
      </w:r>
      <w:r>
        <w:rPr>
          <w:rStyle w:val="418"/>
          <w:rFonts w:ascii="宋体" w:hAnsi="宋体"/>
          <w:sz w:val="24"/>
          <w:szCs w:val="24"/>
        </w:rPr>
        <w:t>文件，将不被接受。</w:t>
      </w:r>
    </w:p>
    <w:p w14:paraId="18CC7457">
      <w:pPr>
        <w:spacing w:line="360" w:lineRule="auto"/>
        <w:ind w:firstLine="482" w:firstLineChars="200"/>
        <w:rPr>
          <w:rFonts w:ascii="宋体" w:hAnsi="宋体"/>
          <w:b/>
          <w:sz w:val="24"/>
          <w:szCs w:val="24"/>
        </w:rPr>
      </w:pPr>
      <w:r>
        <w:rPr>
          <w:rFonts w:hint="eastAsia" w:ascii="宋体" w:hAnsi="宋体"/>
          <w:b/>
          <w:sz w:val="24"/>
          <w:szCs w:val="24"/>
        </w:rPr>
        <w:t>20.投标截止时间</w:t>
      </w:r>
    </w:p>
    <w:p w14:paraId="397399C0">
      <w:pPr>
        <w:spacing w:line="360" w:lineRule="auto"/>
        <w:ind w:firstLine="480" w:firstLineChars="200"/>
        <w:jc w:val="left"/>
        <w:rPr>
          <w:rFonts w:ascii="宋体" w:hAnsi="宋体" w:cs="宋体"/>
          <w:sz w:val="24"/>
          <w:szCs w:val="24"/>
        </w:rPr>
      </w:pPr>
      <w:r>
        <w:rPr>
          <w:rFonts w:hint="eastAsia" w:ascii="宋体" w:hAnsi="宋体" w:cs="宋体"/>
          <w:sz w:val="24"/>
          <w:szCs w:val="24"/>
        </w:rPr>
        <w:t>20.1 投标人应在投标人须知前附表中约定的投标截止时间前递交投标文件。逾期递交的投标文件，采购单位不予受理</w:t>
      </w:r>
      <w:r>
        <w:rPr>
          <w:rFonts w:hint="eastAsia" w:ascii="宋体" w:hAnsi="宋体"/>
          <w:sz w:val="24"/>
          <w:szCs w:val="24"/>
        </w:rPr>
        <w:t>。</w:t>
      </w:r>
    </w:p>
    <w:p w14:paraId="173C131B">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20.2 采购人有权按本须知的</w:t>
      </w:r>
      <w:r>
        <w:rPr>
          <w:rFonts w:hint="eastAsia" w:ascii="宋体" w:hAnsi="宋体" w:cs="宋体"/>
          <w:kern w:val="0"/>
          <w:sz w:val="24"/>
          <w:szCs w:val="24"/>
        </w:rPr>
        <w:t>约定</w:t>
      </w:r>
      <w:r>
        <w:rPr>
          <w:rFonts w:hint="eastAsia" w:ascii="宋体" w:hAnsi="宋体" w:cs="宋体"/>
          <w:sz w:val="24"/>
          <w:szCs w:val="24"/>
        </w:rPr>
        <w:t>，通过修改采购文件相关条款以延长投标截止时间。在此情况下，采购人和投标人受投标截止时间制约的所有权利和义务均应延长至新的投标截止时间。</w:t>
      </w:r>
    </w:p>
    <w:p w14:paraId="5B9E0C93">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20.3 采购人将拒绝接收在投标人须知前附表中规定的投标截止时间后收到的任何投标文件。</w:t>
      </w:r>
    </w:p>
    <w:p w14:paraId="6FD0F5B7">
      <w:pPr>
        <w:spacing w:line="360" w:lineRule="auto"/>
        <w:ind w:firstLine="482" w:firstLineChars="200"/>
        <w:rPr>
          <w:rFonts w:ascii="宋体" w:hAnsi="宋体"/>
          <w:b/>
          <w:sz w:val="24"/>
          <w:szCs w:val="24"/>
        </w:rPr>
      </w:pPr>
      <w:r>
        <w:rPr>
          <w:rFonts w:hint="eastAsia" w:ascii="宋体" w:hAnsi="宋体"/>
          <w:b/>
          <w:sz w:val="24"/>
          <w:szCs w:val="24"/>
        </w:rPr>
        <w:t>21.投标文件的修改与撤回</w:t>
      </w:r>
    </w:p>
    <w:p w14:paraId="31868FA2">
      <w:pPr>
        <w:spacing w:line="360" w:lineRule="auto"/>
        <w:ind w:firstLine="480" w:firstLineChars="200"/>
        <w:rPr>
          <w:rFonts w:ascii="宋体" w:hAnsi="宋体" w:cs="宋体"/>
          <w:sz w:val="24"/>
          <w:szCs w:val="24"/>
        </w:rPr>
      </w:pPr>
      <w:r>
        <w:rPr>
          <w:rFonts w:hint="eastAsia" w:ascii="宋体" w:hAnsi="宋体"/>
          <w:bCs/>
          <w:sz w:val="24"/>
          <w:szCs w:val="24"/>
        </w:rPr>
        <w:t>22.1、投标人提交投标</w:t>
      </w:r>
      <w:r>
        <w:rPr>
          <w:rFonts w:hint="eastAsia" w:ascii="宋体" w:hAnsi="宋体" w:cs="宋体"/>
          <w:bCs/>
          <w:sz w:val="24"/>
          <w:szCs w:val="24"/>
        </w:rPr>
        <w:t>文</w:t>
      </w:r>
      <w:r>
        <w:rPr>
          <w:rFonts w:hint="eastAsia" w:ascii="宋体" w:hAnsi="宋体" w:cs="宋体"/>
          <w:sz w:val="24"/>
          <w:szCs w:val="24"/>
        </w:rPr>
        <w:t>件以后，在约定的投标截止时间之前，可以撤回已提交的投标文件，补充修改后重新提交。</w:t>
      </w:r>
    </w:p>
    <w:p w14:paraId="2C430062">
      <w:pPr>
        <w:widowControl/>
        <w:spacing w:line="360" w:lineRule="auto"/>
        <w:ind w:firstLine="480" w:firstLineChars="200"/>
        <w:jc w:val="left"/>
        <w:rPr>
          <w:rFonts w:ascii="宋体" w:hAnsi="宋体" w:cs="宋体"/>
          <w:sz w:val="24"/>
          <w:szCs w:val="24"/>
        </w:rPr>
      </w:pPr>
      <w:bookmarkStart w:id="51" w:name="_Toc479622047"/>
      <w:bookmarkStart w:id="52" w:name="_Toc23598"/>
      <w:r>
        <w:rPr>
          <w:rFonts w:hint="eastAsia" w:ascii="宋体" w:hAnsi="宋体" w:cs="宋体"/>
          <w:sz w:val="24"/>
          <w:szCs w:val="24"/>
        </w:rPr>
        <w:t>21.2 在投标截止时间之后，投标人不得对其投标文件做任何修改。</w:t>
      </w:r>
    </w:p>
    <w:p w14:paraId="5294E723">
      <w:pPr>
        <w:widowControl/>
        <w:spacing w:line="360" w:lineRule="auto"/>
        <w:ind w:firstLine="480" w:firstLineChars="200"/>
        <w:jc w:val="left"/>
        <w:rPr>
          <w:rFonts w:ascii="宋体" w:hAnsi="宋体"/>
          <w:sz w:val="24"/>
          <w:szCs w:val="24"/>
        </w:rPr>
      </w:pPr>
      <w:r>
        <w:rPr>
          <w:rFonts w:hint="eastAsia" w:ascii="宋体" w:hAnsi="宋体" w:cs="宋体"/>
          <w:sz w:val="24"/>
          <w:szCs w:val="24"/>
        </w:rPr>
        <w:t>21.3 在规定的投标有效期内，投标人不得撤回其投标文件。</w:t>
      </w:r>
    </w:p>
    <w:p w14:paraId="41B18664">
      <w:pPr>
        <w:pStyle w:val="427"/>
        <w:spacing w:line="460" w:lineRule="exact"/>
        <w:outlineLvl w:val="9"/>
      </w:pPr>
      <w:bookmarkStart w:id="53" w:name="_Toc28908"/>
    </w:p>
    <w:p w14:paraId="48C56867">
      <w:pPr>
        <w:pStyle w:val="427"/>
        <w:spacing w:line="460" w:lineRule="exact"/>
      </w:pPr>
      <w:r>
        <w:rPr>
          <w:rFonts w:hint="eastAsia"/>
        </w:rPr>
        <w:t>（五） 开标</w:t>
      </w:r>
      <w:bookmarkEnd w:id="51"/>
      <w:bookmarkEnd w:id="52"/>
      <w:bookmarkEnd w:id="53"/>
    </w:p>
    <w:p w14:paraId="0C1078F1">
      <w:pPr>
        <w:widowControl/>
        <w:spacing w:line="360" w:lineRule="auto"/>
        <w:ind w:firstLine="482" w:firstLineChars="200"/>
        <w:jc w:val="left"/>
        <w:rPr>
          <w:rFonts w:ascii="宋体" w:hAnsi="宋体" w:cs="宋体"/>
          <w:sz w:val="24"/>
          <w:szCs w:val="24"/>
        </w:rPr>
      </w:pPr>
      <w:r>
        <w:rPr>
          <w:rFonts w:hint="eastAsia" w:ascii="宋体" w:hAnsi="宋体" w:cs="宋体"/>
          <w:b/>
          <w:bCs/>
          <w:sz w:val="24"/>
          <w:szCs w:val="24"/>
        </w:rPr>
        <w:t>22</w:t>
      </w:r>
      <w:r>
        <w:rPr>
          <w:rFonts w:hint="eastAsia" w:ascii="宋体" w:hAnsi="宋体" w:cs="宋体"/>
          <w:sz w:val="24"/>
          <w:szCs w:val="24"/>
        </w:rPr>
        <w:t>.</w:t>
      </w:r>
      <w:r>
        <w:rPr>
          <w:rFonts w:hint="eastAsia" w:ascii="宋体" w:hAnsi="宋体" w:cs="宋体"/>
          <w:b/>
          <w:bCs/>
          <w:sz w:val="24"/>
          <w:szCs w:val="24"/>
        </w:rPr>
        <w:t>开标时间和地点：</w:t>
      </w:r>
      <w:r>
        <w:rPr>
          <w:rFonts w:hint="eastAsia" w:ascii="宋体" w:hAnsi="宋体" w:cs="宋体"/>
          <w:sz w:val="24"/>
          <w:szCs w:val="24"/>
        </w:rPr>
        <w:t>采购单位将在“投标人须知前附表”约定的时间、地点采取不见面形式开标。</w:t>
      </w:r>
    </w:p>
    <w:p w14:paraId="0C95DB59">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23.开标程序</w:t>
      </w:r>
    </w:p>
    <w:p w14:paraId="75CB96CD">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23.1如评审过程中需要澄清说明的，评标委员可以通过邮箱对投标人进行询标，要求投标人对其投标文件中含义不明确、对同类问题表述不一致或者有明显文字和计算错误的内容作必要的澄清、说明或补正。投标人对询标内容进行回复并签字确认后扫描回传采购人邮箱。投标人回复的澄清、说明或补正，不得超出投标文件的范围或改变投标文件的实质性内容。评标委员会将对澄清、说明或补正内容评审后决定是否符合要求。投标人未在评标委员会要求的时间（不超过30分钟）内做出解释的，评标委员会可以做出不利于投标人的认定。澄清文件将作为投标文件内容的一部分。</w:t>
      </w:r>
    </w:p>
    <w:p w14:paraId="2F26F79E">
      <w:pPr>
        <w:spacing w:line="360" w:lineRule="auto"/>
        <w:ind w:firstLine="480" w:firstLineChars="200"/>
        <w:jc w:val="left"/>
        <w:rPr>
          <w:rFonts w:ascii="宋体" w:hAnsi="宋体" w:cs="宋体"/>
          <w:sz w:val="24"/>
          <w:szCs w:val="24"/>
        </w:rPr>
      </w:pPr>
      <w:bookmarkStart w:id="54" w:name="OLE_LINK4"/>
      <w:r>
        <w:rPr>
          <w:rFonts w:hint="eastAsia" w:ascii="宋体" w:hAnsi="宋体" w:cs="宋体"/>
          <w:sz w:val="24"/>
          <w:szCs w:val="24"/>
        </w:rPr>
        <w:t>开标由采购人主持，主持人按下列程序进行：</w:t>
      </w:r>
      <w:bookmarkEnd w:id="54"/>
    </w:p>
    <w:p w14:paraId="0606AC4A">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23.1.1 宣布项目名称、介绍参会人员；宣读开标纪律</w:t>
      </w:r>
    </w:p>
    <w:p w14:paraId="1477F937">
      <w:pPr>
        <w:spacing w:line="360" w:lineRule="auto"/>
        <w:ind w:firstLine="480" w:firstLineChars="200"/>
        <w:jc w:val="left"/>
        <w:rPr>
          <w:rFonts w:ascii="宋体" w:hAnsi="宋体" w:cs="宋体"/>
          <w:sz w:val="24"/>
          <w:szCs w:val="24"/>
        </w:rPr>
      </w:pPr>
      <w:r>
        <w:rPr>
          <w:rFonts w:hint="eastAsia" w:ascii="宋体" w:hAnsi="宋体" w:cs="宋体"/>
          <w:sz w:val="24"/>
          <w:szCs w:val="24"/>
        </w:rPr>
        <w:t>23.1.2由采购人或监督人代表查验获取投标文件情况并宣布查验结果；</w:t>
      </w:r>
    </w:p>
    <w:p w14:paraId="496C81AE">
      <w:pPr>
        <w:spacing w:line="360" w:lineRule="auto"/>
        <w:ind w:firstLine="480" w:firstLineChars="200"/>
        <w:jc w:val="left"/>
        <w:rPr>
          <w:rFonts w:ascii="宋体" w:hAnsi="宋体" w:cs="宋体"/>
          <w:sz w:val="24"/>
          <w:szCs w:val="24"/>
        </w:rPr>
      </w:pPr>
      <w:r>
        <w:rPr>
          <w:rFonts w:hint="eastAsia" w:ascii="宋体" w:hAnsi="宋体" w:cs="宋体"/>
          <w:sz w:val="24"/>
          <w:szCs w:val="24"/>
        </w:rPr>
        <w:t>23.1.3 按照顺序当众公布投标人名称、投标报价等其他内容，并记录在案；</w:t>
      </w:r>
    </w:p>
    <w:p w14:paraId="0D73D5FE">
      <w:pPr>
        <w:spacing w:line="360" w:lineRule="auto"/>
        <w:ind w:firstLine="480" w:firstLineChars="200"/>
        <w:jc w:val="left"/>
        <w:rPr>
          <w:rFonts w:ascii="宋体" w:hAnsi="宋体" w:cs="宋体"/>
          <w:sz w:val="24"/>
          <w:szCs w:val="24"/>
        </w:rPr>
      </w:pPr>
      <w:r>
        <w:rPr>
          <w:rFonts w:hint="eastAsia" w:ascii="宋体" w:hAnsi="宋体" w:cs="宋体"/>
          <w:sz w:val="24"/>
          <w:szCs w:val="24"/>
        </w:rPr>
        <w:t>23.1.4 休会、进入评审，宣读评标纪律；</w:t>
      </w:r>
    </w:p>
    <w:p w14:paraId="7EE24144">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23.1.5开标结束。</w:t>
      </w:r>
    </w:p>
    <w:p w14:paraId="7105BDE0">
      <w:pPr>
        <w:spacing w:line="360" w:lineRule="auto"/>
        <w:ind w:firstLine="480" w:firstLineChars="200"/>
        <w:jc w:val="left"/>
        <w:rPr>
          <w:rFonts w:ascii="宋体" w:hAnsi="宋体" w:cs="宋体"/>
          <w:sz w:val="24"/>
          <w:szCs w:val="24"/>
        </w:rPr>
      </w:pPr>
      <w:r>
        <w:rPr>
          <w:rFonts w:hint="eastAsia" w:ascii="宋体" w:hAnsi="宋体" w:cs="宋体"/>
          <w:sz w:val="24"/>
          <w:szCs w:val="24"/>
        </w:rPr>
        <w:t>23.2 投标人必须对其投标文件中所有资料的真实性负责。若发现投标人有弄虚作假行为的，投标无效，按照采购文件相应条款对其做相应处罚。</w:t>
      </w:r>
    </w:p>
    <w:p w14:paraId="6213A33F">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23.3 投标人应当在投标截止时间前完成投标文件的递交，未在投标截止时间前递交投标文件的，不予接收，视为未提交投标文件。</w:t>
      </w:r>
    </w:p>
    <w:p w14:paraId="58CBF549">
      <w:pPr>
        <w:widowControl/>
        <w:spacing w:line="360" w:lineRule="auto"/>
        <w:ind w:firstLine="482" w:firstLineChars="200"/>
        <w:jc w:val="left"/>
        <w:rPr>
          <w:rFonts w:ascii="宋体" w:hAnsi="宋体" w:cs="宋体"/>
          <w:sz w:val="24"/>
          <w:szCs w:val="24"/>
        </w:rPr>
      </w:pPr>
      <w:r>
        <w:rPr>
          <w:rFonts w:hint="eastAsia" w:ascii="宋体" w:hAnsi="宋体" w:cs="宋体"/>
          <w:b/>
          <w:bCs/>
          <w:sz w:val="24"/>
          <w:szCs w:val="24"/>
        </w:rPr>
        <w:t>24.投标文件的有效性</w:t>
      </w:r>
    </w:p>
    <w:p w14:paraId="5153F74B">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24.1 投标文件逾期递交的，将不予受理； </w:t>
      </w:r>
    </w:p>
    <w:p w14:paraId="7887D64E">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24.2 开标过程中发现有下列情况的，由评标委员会评审后，认定为投标无效：</w:t>
      </w:r>
    </w:p>
    <w:p w14:paraId="06162FEB">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24.2.1 未按规定格式提供、填写投标文件投标承诺函、报价表、投标响应表或投标文件投标承诺函、报价表、投标响应表未加盖投标人公章并经法定代表人加盖印章或签字的；</w:t>
      </w:r>
    </w:p>
    <w:p w14:paraId="456A05D0">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24.2.2 报价高于最高投标价的；</w:t>
      </w:r>
    </w:p>
    <w:p w14:paraId="5FC40126">
      <w:pPr>
        <w:spacing w:line="360" w:lineRule="auto"/>
        <w:ind w:firstLine="480" w:firstLineChars="200"/>
        <w:rPr>
          <w:rFonts w:ascii="宋体" w:hAnsi="宋体" w:cs="宋体"/>
          <w:sz w:val="24"/>
          <w:szCs w:val="24"/>
        </w:rPr>
      </w:pPr>
      <w:r>
        <w:rPr>
          <w:rFonts w:hint="eastAsia" w:ascii="宋体" w:hAnsi="宋体" w:cs="宋体"/>
          <w:sz w:val="24"/>
          <w:szCs w:val="24"/>
        </w:rPr>
        <w:t>24.2.3 法律、法规及采购文件规定的其它情形。</w:t>
      </w:r>
    </w:p>
    <w:p w14:paraId="305F5052">
      <w:pPr>
        <w:spacing w:line="360" w:lineRule="auto"/>
        <w:ind w:firstLine="480" w:firstLineChars="200"/>
        <w:rPr>
          <w:rFonts w:ascii="宋体" w:hAnsi="宋体" w:cs="宋体"/>
          <w:sz w:val="24"/>
          <w:szCs w:val="24"/>
        </w:rPr>
      </w:pPr>
      <w:r>
        <w:rPr>
          <w:rFonts w:hint="eastAsia" w:ascii="宋体" w:hAnsi="宋体" w:cs="宋体"/>
          <w:sz w:val="24"/>
          <w:szCs w:val="24"/>
        </w:rPr>
        <w:t>24.3 投标人存在下列情形之一，经评标委员会评审后，为投标无效：</w:t>
      </w:r>
    </w:p>
    <w:p w14:paraId="0647F290">
      <w:pPr>
        <w:spacing w:line="360" w:lineRule="auto"/>
        <w:ind w:firstLine="480" w:firstLineChars="200"/>
        <w:rPr>
          <w:rFonts w:ascii="宋体" w:hAnsi="宋体" w:cs="宋体"/>
          <w:sz w:val="24"/>
          <w:szCs w:val="24"/>
        </w:rPr>
      </w:pPr>
      <w:r>
        <w:rPr>
          <w:rFonts w:hint="eastAsia" w:ascii="宋体" w:hAnsi="宋体" w:cs="宋体"/>
          <w:sz w:val="24"/>
          <w:szCs w:val="24"/>
        </w:rPr>
        <w:t>24.3.1 被责令停业且处于有效期内的；</w:t>
      </w:r>
    </w:p>
    <w:p w14:paraId="6E1D94DE">
      <w:pPr>
        <w:spacing w:line="360" w:lineRule="auto"/>
        <w:ind w:firstLine="480" w:firstLineChars="200"/>
        <w:rPr>
          <w:rFonts w:ascii="宋体" w:hAnsi="宋体" w:cs="宋体"/>
          <w:sz w:val="24"/>
          <w:szCs w:val="24"/>
        </w:rPr>
      </w:pPr>
      <w:r>
        <w:rPr>
          <w:rFonts w:hint="eastAsia" w:ascii="宋体" w:hAnsi="宋体" w:cs="宋体"/>
          <w:sz w:val="24"/>
          <w:szCs w:val="24"/>
        </w:rPr>
        <w:t>24.3.2 被相关行政监管部门限制投标资格且处于有效期内；</w:t>
      </w:r>
    </w:p>
    <w:p w14:paraId="65505D1E">
      <w:pPr>
        <w:spacing w:line="360" w:lineRule="auto"/>
        <w:ind w:firstLine="480" w:firstLineChars="200"/>
        <w:rPr>
          <w:rFonts w:ascii="宋体" w:hAnsi="宋体" w:cs="宋体"/>
          <w:sz w:val="24"/>
          <w:szCs w:val="24"/>
        </w:rPr>
      </w:pPr>
      <w:r>
        <w:rPr>
          <w:rFonts w:hint="eastAsia" w:ascii="宋体" w:hAnsi="宋体" w:cs="宋体"/>
          <w:sz w:val="24"/>
          <w:szCs w:val="24"/>
        </w:rPr>
        <w:t>24.3.3 财产被接管或冻结可能影响本项目正常实施的；</w:t>
      </w:r>
    </w:p>
    <w:p w14:paraId="2B34EB0A">
      <w:pPr>
        <w:spacing w:line="360" w:lineRule="auto"/>
        <w:ind w:firstLine="480" w:firstLineChars="200"/>
        <w:rPr>
          <w:rFonts w:ascii="宋体" w:hAnsi="宋体" w:cs="宋体"/>
          <w:sz w:val="24"/>
          <w:szCs w:val="24"/>
        </w:rPr>
      </w:pPr>
      <w:r>
        <w:rPr>
          <w:rFonts w:hint="eastAsia" w:ascii="宋体" w:hAnsi="宋体" w:cs="宋体"/>
          <w:sz w:val="24"/>
          <w:szCs w:val="24"/>
        </w:rPr>
        <w:t>24.3.4 法律、法规规定及采购文件约定的其他情形。</w:t>
      </w:r>
    </w:p>
    <w:p w14:paraId="4FF25241">
      <w:pPr>
        <w:pStyle w:val="427"/>
        <w:spacing w:line="460" w:lineRule="exact"/>
        <w:outlineLvl w:val="9"/>
      </w:pPr>
      <w:bookmarkStart w:id="55" w:name="_Toc6244"/>
    </w:p>
    <w:p w14:paraId="70E9DEA6">
      <w:pPr>
        <w:pStyle w:val="427"/>
        <w:spacing w:line="460" w:lineRule="exact"/>
      </w:pPr>
      <w:r>
        <w:rPr>
          <w:rFonts w:hint="eastAsia"/>
        </w:rPr>
        <w:t>（六） 评标</w:t>
      </w:r>
      <w:bookmarkEnd w:id="41"/>
      <w:bookmarkEnd w:id="55"/>
    </w:p>
    <w:p w14:paraId="28D5E683">
      <w:pPr>
        <w:spacing w:line="360" w:lineRule="auto"/>
        <w:ind w:firstLine="482" w:firstLineChars="200"/>
        <w:jc w:val="left"/>
        <w:rPr>
          <w:rFonts w:ascii="宋体" w:hAnsi="宋体"/>
          <w:sz w:val="24"/>
          <w:szCs w:val="24"/>
        </w:rPr>
      </w:pPr>
      <w:r>
        <w:rPr>
          <w:rFonts w:hint="eastAsia" w:ascii="宋体" w:hAnsi="宋体"/>
          <w:b/>
          <w:bCs/>
          <w:sz w:val="24"/>
          <w:szCs w:val="24"/>
        </w:rPr>
        <w:t>25.评标委员会</w:t>
      </w:r>
      <w:r>
        <w:rPr>
          <w:rFonts w:hint="eastAsia" w:ascii="宋体" w:hAnsi="宋体"/>
          <w:sz w:val="24"/>
          <w:szCs w:val="24"/>
        </w:rPr>
        <w:t>（以下简称“评委会”）：采购人将按有关规定组建本项目采购的评标委员会，评标工作由评标委员会负责，评委应坚持公正、公平、诚实守信、实事求是、独立评标的原则。</w:t>
      </w:r>
    </w:p>
    <w:p w14:paraId="21147BE9">
      <w:pPr>
        <w:spacing w:line="360" w:lineRule="auto"/>
        <w:ind w:firstLine="482" w:firstLineChars="200"/>
        <w:jc w:val="left"/>
        <w:rPr>
          <w:rFonts w:ascii="宋体" w:hAnsi="宋体"/>
          <w:b/>
          <w:sz w:val="24"/>
          <w:szCs w:val="24"/>
        </w:rPr>
      </w:pPr>
      <w:r>
        <w:rPr>
          <w:rFonts w:hint="eastAsia" w:ascii="宋体" w:hAnsi="宋体"/>
          <w:b/>
          <w:sz w:val="24"/>
          <w:szCs w:val="24"/>
        </w:rPr>
        <w:t>26.评标方法：</w:t>
      </w:r>
      <w:r>
        <w:rPr>
          <w:rFonts w:hint="eastAsia" w:ascii="宋体" w:hAnsi="宋体"/>
          <w:bCs/>
          <w:sz w:val="24"/>
          <w:szCs w:val="24"/>
        </w:rPr>
        <w:t>符合性评审的有效最低价评标方法</w:t>
      </w:r>
      <w:r>
        <w:rPr>
          <w:rFonts w:hint="eastAsia" w:ascii="宋体" w:hAnsi="宋体"/>
          <w:sz w:val="24"/>
          <w:szCs w:val="24"/>
        </w:rPr>
        <w:t>，详见第三章。</w:t>
      </w:r>
    </w:p>
    <w:p w14:paraId="1AD53B3A">
      <w:pPr>
        <w:spacing w:line="360" w:lineRule="auto"/>
        <w:ind w:firstLine="482" w:firstLineChars="200"/>
        <w:jc w:val="left"/>
        <w:rPr>
          <w:rFonts w:ascii="宋体" w:hAnsi="宋体"/>
          <w:b/>
          <w:bCs/>
          <w:sz w:val="24"/>
          <w:szCs w:val="24"/>
        </w:rPr>
      </w:pPr>
      <w:r>
        <w:rPr>
          <w:rFonts w:hint="eastAsia" w:ascii="宋体" w:hAnsi="宋体"/>
          <w:b/>
          <w:bCs/>
          <w:sz w:val="24"/>
          <w:szCs w:val="24"/>
        </w:rPr>
        <w:t>27.开标评标异常情况处理</w:t>
      </w:r>
    </w:p>
    <w:p w14:paraId="56C2A3C7">
      <w:pPr>
        <w:spacing w:line="360" w:lineRule="auto"/>
        <w:ind w:firstLine="480" w:firstLineChars="200"/>
        <w:jc w:val="left"/>
        <w:rPr>
          <w:rFonts w:ascii="宋体" w:hAnsi="宋体"/>
          <w:sz w:val="24"/>
          <w:szCs w:val="24"/>
        </w:rPr>
      </w:pPr>
      <w:r>
        <w:rPr>
          <w:rFonts w:hint="eastAsia" w:ascii="宋体" w:hAnsi="宋体"/>
          <w:sz w:val="24"/>
          <w:szCs w:val="24"/>
        </w:rPr>
        <w:t>27.1 在采购过程中，出现下列情况之一的，应予废标，采购单位重新组织采购：</w:t>
      </w:r>
    </w:p>
    <w:p w14:paraId="6FEFE435">
      <w:pPr>
        <w:spacing w:line="360" w:lineRule="auto"/>
        <w:ind w:firstLine="480" w:firstLineChars="200"/>
        <w:rPr>
          <w:rFonts w:ascii="宋体" w:cs="宋体"/>
          <w:sz w:val="24"/>
          <w:szCs w:val="24"/>
          <w:highlight w:val="yellow"/>
        </w:rPr>
      </w:pPr>
      <w:r>
        <w:rPr>
          <w:rFonts w:hint="eastAsia" w:ascii="宋体" w:hAnsi="宋体" w:cs="宋体"/>
          <w:sz w:val="24"/>
          <w:szCs w:val="24"/>
        </w:rPr>
        <w:t>（1）符合专业条件的投标人或者对采购文件作实质响应的投标人不足三家的；</w:t>
      </w:r>
    </w:p>
    <w:p w14:paraId="71290FE6">
      <w:pPr>
        <w:spacing w:line="360" w:lineRule="auto"/>
        <w:ind w:firstLine="480" w:firstLineChars="200"/>
        <w:rPr>
          <w:rFonts w:ascii="宋体" w:cs="宋体"/>
          <w:sz w:val="24"/>
          <w:szCs w:val="24"/>
        </w:rPr>
      </w:pPr>
      <w:r>
        <w:rPr>
          <w:rFonts w:hint="eastAsia" w:ascii="宋体" w:hAnsi="宋体" w:cs="宋体"/>
          <w:sz w:val="24"/>
          <w:szCs w:val="24"/>
        </w:rPr>
        <w:t>（2）出现影响采购公正的违法、违规行为的；</w:t>
      </w:r>
    </w:p>
    <w:p w14:paraId="692D6A27">
      <w:pPr>
        <w:spacing w:line="360" w:lineRule="auto"/>
        <w:ind w:firstLine="480" w:firstLineChars="200"/>
        <w:rPr>
          <w:rFonts w:ascii="宋体" w:cs="宋体"/>
          <w:sz w:val="24"/>
          <w:szCs w:val="24"/>
        </w:rPr>
      </w:pPr>
      <w:r>
        <w:rPr>
          <w:rFonts w:hint="eastAsia" w:ascii="宋体" w:hAnsi="宋体" w:cs="宋体"/>
          <w:sz w:val="24"/>
          <w:szCs w:val="24"/>
        </w:rPr>
        <w:t>（3）</w:t>
      </w:r>
      <w:r>
        <w:rPr>
          <w:rFonts w:hint="eastAsia" w:ascii="宋体" w:hAnsi="宋体"/>
          <w:sz w:val="24"/>
          <w:szCs w:val="24"/>
        </w:rPr>
        <w:t>投标人的报价均超过了最高限价</w:t>
      </w:r>
      <w:r>
        <w:rPr>
          <w:rFonts w:hint="eastAsia" w:ascii="宋体" w:hAnsi="宋体" w:cs="宋体"/>
          <w:sz w:val="24"/>
          <w:szCs w:val="24"/>
        </w:rPr>
        <w:t>，采购人不能支付的；</w:t>
      </w:r>
    </w:p>
    <w:p w14:paraId="4A597F35">
      <w:pPr>
        <w:spacing w:line="360" w:lineRule="auto"/>
        <w:ind w:firstLine="480" w:firstLineChars="200"/>
        <w:rPr>
          <w:rFonts w:ascii="宋体" w:hAnsi="宋体" w:cs="宋体"/>
          <w:sz w:val="24"/>
          <w:szCs w:val="24"/>
        </w:rPr>
      </w:pPr>
      <w:r>
        <w:rPr>
          <w:rFonts w:hint="eastAsia" w:ascii="宋体" w:hAnsi="宋体" w:cs="宋体"/>
          <w:sz w:val="24"/>
          <w:szCs w:val="24"/>
        </w:rPr>
        <w:t>（4）因重大变故，采购任务取消的。</w:t>
      </w:r>
    </w:p>
    <w:p w14:paraId="64CCEE5C">
      <w:pPr>
        <w:spacing w:line="360" w:lineRule="auto"/>
        <w:ind w:left="420" w:leftChars="200"/>
        <w:rPr>
          <w:rFonts w:ascii="宋体" w:hAnsi="宋体"/>
          <w:b/>
          <w:sz w:val="24"/>
          <w:szCs w:val="24"/>
        </w:rPr>
      </w:pPr>
      <w:r>
        <w:rPr>
          <w:rFonts w:hint="eastAsia" w:ascii="宋体" w:hAnsi="宋体"/>
          <w:b/>
          <w:sz w:val="24"/>
          <w:szCs w:val="24"/>
        </w:rPr>
        <w:t>28.评标过程的保密性</w:t>
      </w:r>
    </w:p>
    <w:p w14:paraId="31EF3F56">
      <w:pPr>
        <w:spacing w:line="360" w:lineRule="auto"/>
        <w:ind w:firstLine="480" w:firstLineChars="200"/>
        <w:rPr>
          <w:rFonts w:ascii="宋体" w:hAnsi="宋体"/>
          <w:sz w:val="24"/>
          <w:szCs w:val="24"/>
        </w:rPr>
      </w:pPr>
      <w:r>
        <w:rPr>
          <w:rFonts w:hint="eastAsia" w:ascii="宋体" w:hAnsi="宋体"/>
          <w:sz w:val="24"/>
          <w:szCs w:val="24"/>
        </w:rPr>
        <w:t>28.</w:t>
      </w:r>
      <w:bookmarkStart w:id="56" w:name="_Toc418517858"/>
      <w:bookmarkStart w:id="57" w:name="_Toc417655921"/>
      <w:bookmarkStart w:id="58" w:name="_Toc15032"/>
      <w:r>
        <w:rPr>
          <w:rFonts w:hint="eastAsia" w:ascii="宋体" w:hAnsi="宋体"/>
          <w:sz w:val="24"/>
          <w:szCs w:val="24"/>
        </w:rPr>
        <w:t>1 开标后，直到授予中标人合同止，凡是与投标文件审查、澄清、评价、比较以及授标建议等评审方面的情况，均不得向投标人或其他无关的人员透露。</w:t>
      </w:r>
      <w:r>
        <w:rPr>
          <w:rFonts w:hint="eastAsia" w:ascii="宋体" w:hAnsi="宋体"/>
          <w:sz w:val="24"/>
          <w:szCs w:val="24"/>
        </w:rPr>
        <w:br w:type="textWrapping"/>
      </w:r>
      <w:r>
        <w:rPr>
          <w:rFonts w:hint="eastAsia" w:ascii="宋体" w:hAnsi="宋体"/>
          <w:sz w:val="24"/>
          <w:szCs w:val="24"/>
        </w:rPr>
        <w:t xml:space="preserve">    28.2 在评标过程中，投标人如向评委会成员施加任何影响，都将会导致其投标文件被拒绝。   </w:t>
      </w:r>
      <w:r>
        <w:rPr>
          <w:rFonts w:hint="eastAsia" w:ascii="宋体" w:hAnsi="宋体"/>
          <w:sz w:val="24"/>
          <w:szCs w:val="24"/>
        </w:rPr>
        <w:br w:type="textWrapping"/>
      </w:r>
      <w:r>
        <w:rPr>
          <w:rFonts w:hint="eastAsia" w:ascii="宋体" w:hAnsi="宋体"/>
          <w:sz w:val="24"/>
          <w:szCs w:val="24"/>
        </w:rPr>
        <w:t xml:space="preserve">    28.3 中标人确定后，采购单位不对未中标人就评标过程以及未能中标原因做出任何解释。投标人不得向评委会组成人员或其他有关人员询问评标过程的情况和要求提供材料。</w:t>
      </w:r>
      <w:r>
        <w:rPr>
          <w:rFonts w:hint="eastAsia" w:ascii="宋体" w:hAnsi="宋体"/>
          <w:sz w:val="24"/>
          <w:szCs w:val="24"/>
        </w:rPr>
        <w:br w:type="textWrapping"/>
      </w: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szCs w:val="24"/>
        </w:rPr>
        <w:t>28.</w:t>
      </w:r>
      <w:r>
        <w:rPr>
          <w:rFonts w:ascii="宋体" w:hAnsi="宋体"/>
          <w:sz w:val="24"/>
          <w:szCs w:val="24"/>
        </w:rPr>
        <w:t>4</w:t>
      </w:r>
      <w:r>
        <w:rPr>
          <w:rFonts w:hint="eastAsia" w:ascii="宋体" w:hAnsi="宋体"/>
          <w:sz w:val="24"/>
          <w:szCs w:val="24"/>
        </w:rPr>
        <w:t xml:space="preserve"> 中标通知书</w:t>
      </w:r>
      <w:bookmarkEnd w:id="56"/>
      <w:bookmarkEnd w:id="57"/>
      <w:bookmarkEnd w:id="58"/>
      <w:r>
        <w:rPr>
          <w:rFonts w:hint="eastAsia" w:ascii="宋体" w:hAnsi="宋体"/>
          <w:sz w:val="24"/>
          <w:szCs w:val="24"/>
        </w:rPr>
        <w:br w:type="textWrapping"/>
      </w:r>
      <w:r>
        <w:rPr>
          <w:rFonts w:hint="eastAsia" w:ascii="宋体" w:hAnsi="宋体"/>
          <w:sz w:val="24"/>
          <w:szCs w:val="24"/>
        </w:rPr>
        <w:t xml:space="preserve">    中标候选人确定后，采购单位将同时在发布采购公告的媒介上公示，投标人如有异议，必须在公示期内以书面形式向有关机构提出。</w:t>
      </w:r>
      <w:bookmarkStart w:id="59" w:name="_Toc19876"/>
      <w:bookmarkStart w:id="60" w:name="_Toc26718"/>
      <w:bookmarkStart w:id="61" w:name="_Toc457998294"/>
      <w:bookmarkStart w:id="62" w:name="_Toc10586"/>
      <w:bookmarkStart w:id="63" w:name="_Toc307"/>
      <w:bookmarkStart w:id="64" w:name="_Toc10987"/>
      <w:bookmarkStart w:id="65" w:name="_Toc8541"/>
      <w:bookmarkStart w:id="66" w:name="_Toc433721697"/>
      <w:bookmarkStart w:id="67" w:name="_Toc456882340"/>
      <w:bookmarkStart w:id="68" w:name="_Toc31095"/>
      <w:bookmarkStart w:id="69" w:name="_Toc478821422"/>
      <w:r>
        <w:rPr>
          <w:rFonts w:hint="eastAsia" w:ascii="宋体" w:hAnsi="宋体"/>
          <w:sz w:val="24"/>
          <w:szCs w:val="24"/>
        </w:rPr>
        <w:br w:type="textWrapping"/>
      </w:r>
      <w:r>
        <w:rPr>
          <w:rFonts w:hint="eastAsia" w:ascii="宋体" w:hAnsi="宋体"/>
          <w:sz w:val="24"/>
          <w:szCs w:val="24"/>
        </w:rPr>
        <w:t xml:space="preserve">    公示期满无异议，且未发现中标候选人在采购活动中有违法行为的，采购人将向第一中标候选人发出中标通知书。</w:t>
      </w:r>
      <w:bookmarkEnd w:id="59"/>
      <w:bookmarkEnd w:id="60"/>
      <w:bookmarkEnd w:id="61"/>
      <w:bookmarkEnd w:id="62"/>
      <w:bookmarkEnd w:id="63"/>
      <w:bookmarkEnd w:id="64"/>
      <w:bookmarkEnd w:id="65"/>
      <w:bookmarkEnd w:id="66"/>
      <w:bookmarkEnd w:id="67"/>
      <w:bookmarkEnd w:id="68"/>
      <w:bookmarkEnd w:id="69"/>
    </w:p>
    <w:p w14:paraId="06018183">
      <w:pPr>
        <w:pStyle w:val="427"/>
        <w:spacing w:line="460" w:lineRule="exact"/>
      </w:pPr>
      <w:bookmarkStart w:id="70" w:name="_Toc16254"/>
      <w:r>
        <w:rPr>
          <w:rFonts w:hint="eastAsia"/>
        </w:rPr>
        <w:t>（七） 合同授予</w:t>
      </w:r>
      <w:bookmarkEnd w:id="70"/>
    </w:p>
    <w:p w14:paraId="44A7C73F">
      <w:pPr>
        <w:spacing w:line="360" w:lineRule="auto"/>
        <w:ind w:firstLine="480" w:firstLineChars="200"/>
        <w:jc w:val="left"/>
      </w:pPr>
      <w:r>
        <w:rPr>
          <w:rFonts w:hint="eastAsia" w:ascii="宋体" w:hAnsi="宋体"/>
          <w:sz w:val="24"/>
          <w:szCs w:val="24"/>
        </w:rPr>
        <w:t>29.</w:t>
      </w:r>
      <w:bookmarkStart w:id="71" w:name="_Toc418517860"/>
      <w:bookmarkStart w:id="72" w:name="_Toc417655923"/>
      <w:bookmarkStart w:id="73" w:name="_Toc21358"/>
      <w:r>
        <w:rPr>
          <w:rFonts w:hint="eastAsia" w:ascii="宋体" w:hAnsi="宋体"/>
          <w:sz w:val="24"/>
          <w:szCs w:val="24"/>
        </w:rPr>
        <w:t>签订合同</w:t>
      </w:r>
      <w:bookmarkEnd w:id="71"/>
      <w:bookmarkEnd w:id="72"/>
      <w:bookmarkEnd w:id="73"/>
    </w:p>
    <w:p w14:paraId="6652E936">
      <w:pPr>
        <w:spacing w:line="360" w:lineRule="auto"/>
        <w:ind w:firstLine="480" w:firstLineChars="200"/>
        <w:jc w:val="left"/>
        <w:rPr>
          <w:rFonts w:ascii="宋体" w:hAnsi="宋体"/>
          <w:sz w:val="24"/>
          <w:szCs w:val="24"/>
        </w:rPr>
      </w:pPr>
      <w:r>
        <w:rPr>
          <w:rFonts w:hint="eastAsia" w:ascii="宋体" w:hAnsi="宋体"/>
          <w:sz w:val="24"/>
          <w:szCs w:val="24"/>
        </w:rPr>
        <w:t>29.1中标人的报价费率即为中标费率。</w:t>
      </w:r>
    </w:p>
    <w:p w14:paraId="348C86F0">
      <w:pPr>
        <w:spacing w:line="360" w:lineRule="auto"/>
        <w:ind w:firstLine="480" w:firstLineChars="200"/>
        <w:jc w:val="left"/>
        <w:rPr>
          <w:rFonts w:ascii="宋体" w:hAnsi="宋体"/>
          <w:sz w:val="24"/>
          <w:szCs w:val="24"/>
        </w:rPr>
      </w:pPr>
      <w:r>
        <w:rPr>
          <w:rFonts w:hint="eastAsia" w:ascii="宋体" w:hAnsi="宋体"/>
          <w:sz w:val="24"/>
          <w:szCs w:val="24"/>
        </w:rPr>
        <w:t>29.2中标人在收到中标通知书起30日历天内，与采购人签订合同。</w:t>
      </w:r>
    </w:p>
    <w:p w14:paraId="4C2A3FF5">
      <w:pPr>
        <w:spacing w:line="360" w:lineRule="auto"/>
        <w:ind w:firstLine="480" w:firstLineChars="200"/>
        <w:jc w:val="left"/>
        <w:rPr>
          <w:rFonts w:ascii="宋体" w:hAnsi="宋体"/>
          <w:sz w:val="24"/>
          <w:szCs w:val="24"/>
        </w:rPr>
      </w:pPr>
      <w:r>
        <w:rPr>
          <w:rFonts w:hint="eastAsia" w:ascii="宋体" w:hAnsi="宋体"/>
          <w:sz w:val="24"/>
          <w:szCs w:val="24"/>
        </w:rPr>
        <w:t>29.3中标人（中标候选人）被取消中标资格的，采购人可以按照评标委员会提出的中标候选人名单排序依次确定其他中标候选人为中标人，或重新组织采购。</w:t>
      </w:r>
    </w:p>
    <w:p w14:paraId="62F87025">
      <w:pPr>
        <w:widowControl/>
        <w:spacing w:line="360" w:lineRule="auto"/>
        <w:ind w:firstLine="480" w:firstLineChars="200"/>
        <w:jc w:val="left"/>
        <w:rPr>
          <w:rFonts w:ascii="宋体" w:hAnsi="宋体"/>
          <w:sz w:val="24"/>
          <w:szCs w:val="24"/>
        </w:rPr>
      </w:pPr>
      <w:r>
        <w:rPr>
          <w:rFonts w:hint="eastAsia" w:ascii="宋体" w:hAnsi="宋体"/>
          <w:sz w:val="24"/>
          <w:szCs w:val="24"/>
        </w:rPr>
        <w:t>3</w:t>
      </w:r>
      <w:r>
        <w:rPr>
          <w:rFonts w:ascii="宋体" w:hAnsi="宋体"/>
          <w:sz w:val="24"/>
          <w:szCs w:val="24"/>
        </w:rPr>
        <w:t>0</w:t>
      </w:r>
      <w:r>
        <w:rPr>
          <w:rFonts w:hint="eastAsia" w:ascii="宋体" w:hAnsi="宋体"/>
          <w:sz w:val="24"/>
          <w:szCs w:val="24"/>
        </w:rPr>
        <w:t>、未尽事宜</w:t>
      </w:r>
    </w:p>
    <w:p w14:paraId="2D67B21F">
      <w:pPr>
        <w:widowControl/>
        <w:spacing w:line="360" w:lineRule="auto"/>
        <w:ind w:firstLine="480" w:firstLineChars="200"/>
        <w:jc w:val="left"/>
      </w:pPr>
      <w:r>
        <w:rPr>
          <w:rFonts w:hint="eastAsia" w:ascii="宋体" w:hAnsi="宋体"/>
          <w:sz w:val="24"/>
          <w:szCs w:val="24"/>
        </w:rPr>
        <w:t>本采购文件根据相</w:t>
      </w:r>
      <w:r>
        <w:rPr>
          <w:rFonts w:hint="eastAsia" w:ascii="宋体" w:hAnsi="宋体"/>
          <w:sz w:val="24"/>
          <w:szCs w:val="24"/>
          <w:lang w:val="zh-CN"/>
        </w:rPr>
        <w:t>关法律、法规、规章</w:t>
      </w:r>
      <w:r>
        <w:rPr>
          <w:rFonts w:hint="eastAsia" w:ascii="宋体" w:hAnsi="宋体"/>
          <w:sz w:val="24"/>
          <w:szCs w:val="24"/>
        </w:rPr>
        <w:t>及采购人内部管理制度</w:t>
      </w:r>
      <w:r>
        <w:rPr>
          <w:rFonts w:hint="eastAsia" w:ascii="宋体" w:hAnsi="宋体"/>
          <w:sz w:val="24"/>
          <w:szCs w:val="24"/>
          <w:lang w:val="zh-CN"/>
        </w:rPr>
        <w:t>制定。</w:t>
      </w:r>
      <w:r>
        <w:rPr>
          <w:sz w:val="24"/>
          <w:szCs w:val="24"/>
        </w:rPr>
        <w:br w:type="page"/>
      </w:r>
    </w:p>
    <w:p w14:paraId="6164DD87">
      <w:pPr>
        <w:pStyle w:val="2"/>
        <w:spacing w:before="62" w:beforeLines="20" w:after="62" w:afterLines="20" w:line="480" w:lineRule="exact"/>
        <w:ind w:firstLine="0" w:firstLineChars="0"/>
        <w:jc w:val="center"/>
        <w:rPr>
          <w:rFonts w:ascii="宋体" w:hAnsi="宋体" w:eastAsia="宋体" w:cs="宋体"/>
          <w:kern w:val="2"/>
          <w:sz w:val="32"/>
          <w:szCs w:val="32"/>
        </w:rPr>
      </w:pPr>
      <w:bookmarkStart w:id="74" w:name="_Toc22596"/>
      <w:bookmarkStart w:id="75" w:name="_Toc27621"/>
      <w:bookmarkStart w:id="76" w:name="_Toc8705"/>
      <w:bookmarkStart w:id="77" w:name="_Toc8003"/>
      <w:bookmarkStart w:id="78" w:name="_Toc11701"/>
      <w:bookmarkStart w:id="79" w:name="_Toc32074"/>
      <w:r>
        <w:rPr>
          <w:rFonts w:hint="eastAsia" w:ascii="宋体" w:hAnsi="宋体" w:eastAsia="宋体" w:cs="宋体"/>
          <w:kern w:val="2"/>
          <w:sz w:val="32"/>
          <w:szCs w:val="32"/>
        </w:rPr>
        <w:t>第三章  评标办法和标准</w:t>
      </w:r>
      <w:bookmarkEnd w:id="74"/>
      <w:bookmarkEnd w:id="75"/>
      <w:bookmarkEnd w:id="76"/>
      <w:bookmarkEnd w:id="77"/>
      <w:bookmarkEnd w:id="78"/>
      <w:bookmarkEnd w:id="79"/>
    </w:p>
    <w:p w14:paraId="3A93B254">
      <w:pPr>
        <w:widowControl/>
        <w:spacing w:before="624" w:beforeLines="200" w:line="360" w:lineRule="auto"/>
        <w:ind w:firstLine="482" w:firstLineChars="200"/>
        <w:jc w:val="left"/>
        <w:rPr>
          <w:rFonts w:ascii="宋体" w:hAnsi="宋体" w:cs="宋体"/>
          <w:b/>
          <w:bCs/>
          <w:sz w:val="24"/>
          <w:szCs w:val="24"/>
        </w:rPr>
      </w:pPr>
      <w:r>
        <w:rPr>
          <w:rFonts w:hint="eastAsia" w:ascii="宋体" w:hAnsi="宋体" w:cs="宋体"/>
          <w:b/>
          <w:sz w:val="24"/>
          <w:szCs w:val="24"/>
        </w:rPr>
        <w:t>评标方法：</w:t>
      </w:r>
      <w:r>
        <w:rPr>
          <w:rFonts w:hint="eastAsia" w:ascii="宋体" w:hAnsi="宋体" w:cs="宋体"/>
          <w:sz w:val="24"/>
          <w:szCs w:val="24"/>
        </w:rPr>
        <w:t>符合性评审的有效最低价评标方法。</w:t>
      </w:r>
    </w:p>
    <w:p w14:paraId="7C0B3D3B">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1.评标程序：评标包括投标文件符合性审查、报价评审、澄清有关问题、失信核查和确定中标候选人排序。如有任一项未通过的则不进入下一项评审。</w:t>
      </w:r>
    </w:p>
    <w:p w14:paraId="3BE50EB5">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1.1投标文件符合性审查，包括但不限于以下内容：</w:t>
      </w:r>
    </w:p>
    <w:p w14:paraId="29887E45">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（1）投标人资格是否符合采购文件要求；</w:t>
      </w:r>
    </w:p>
    <w:p w14:paraId="4197675A">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（2）投标文件是否按采购文件的要求进行编制、盖章和标记；</w:t>
      </w:r>
    </w:p>
    <w:p w14:paraId="6F4C2FDC">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（3）采购文件要求提交的各种资格证明文件是否真实、完整、合法、有效；</w:t>
      </w:r>
    </w:p>
    <w:p w14:paraId="2C494245">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（4）所提供的货物是否有缺少；</w:t>
      </w:r>
    </w:p>
    <w:p w14:paraId="6A83A452">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（5）供货期是否满足采购文件要求；</w:t>
      </w:r>
    </w:p>
    <w:p w14:paraId="1DB80A5B">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（6）技术参数是否完全响应或优于采购文件要求；</w:t>
      </w:r>
    </w:p>
    <w:p w14:paraId="6BCD12E2">
      <w:pPr>
        <w:widowControl/>
        <w:spacing w:line="360" w:lineRule="auto"/>
        <w:jc w:val="left"/>
        <w:rPr>
          <w:rFonts w:ascii="宋体" w:hAnsi="宋体" w:cs="宋体"/>
          <w:sz w:val="24"/>
          <w:szCs w:val="24"/>
        </w:rPr>
      </w:pPr>
      <w:r>
        <w:rPr>
          <w:rFonts w:hint="eastAsia" w:ascii="宋体" w:hAnsi="宋体" w:cs="宋体"/>
          <w:sz w:val="24"/>
          <w:szCs w:val="24"/>
        </w:rPr>
        <w:t xml:space="preserve">    （7）供货方案是否完整、可行且完全响应或优于采购文件要求；</w:t>
      </w:r>
    </w:p>
    <w:p w14:paraId="56BDA3C2">
      <w:pPr>
        <w:widowControl/>
        <w:spacing w:line="360" w:lineRule="auto"/>
        <w:jc w:val="left"/>
        <w:rPr>
          <w:rFonts w:ascii="宋体" w:hAnsi="宋体" w:cs="宋体"/>
          <w:sz w:val="24"/>
          <w:szCs w:val="24"/>
        </w:rPr>
      </w:pPr>
      <w:r>
        <w:rPr>
          <w:rFonts w:hint="eastAsia" w:ascii="宋体" w:hAnsi="宋体" w:cs="宋体"/>
          <w:sz w:val="24"/>
          <w:szCs w:val="24"/>
        </w:rPr>
        <w:t xml:space="preserve">    （8）投标文件对法律、法规和采购文件其他明确要求的符合性；</w:t>
      </w:r>
    </w:p>
    <w:p w14:paraId="761B0B03">
      <w:pPr>
        <w:widowControl/>
        <w:spacing w:line="360" w:lineRule="auto"/>
        <w:ind w:firstLine="480"/>
        <w:jc w:val="left"/>
        <w:rPr>
          <w:rFonts w:ascii="宋体" w:hAnsi="宋体" w:cs="宋体"/>
          <w:sz w:val="24"/>
          <w:szCs w:val="24"/>
        </w:rPr>
      </w:pPr>
      <w:r>
        <w:rPr>
          <w:rFonts w:hint="eastAsia" w:ascii="宋体" w:hAnsi="宋体" w:cs="宋体"/>
          <w:sz w:val="24"/>
          <w:szCs w:val="24"/>
        </w:rPr>
        <w:t>（9）投标文件是否附有采购人不能接受的条件；</w:t>
      </w:r>
    </w:p>
    <w:p w14:paraId="40238882">
      <w:pPr>
        <w:widowControl/>
        <w:spacing w:line="360" w:lineRule="auto"/>
        <w:ind w:firstLine="480"/>
        <w:jc w:val="left"/>
        <w:rPr>
          <w:rFonts w:ascii="宋体" w:hAnsi="宋体" w:cs="宋体"/>
          <w:sz w:val="24"/>
          <w:szCs w:val="24"/>
        </w:rPr>
      </w:pPr>
      <w:r>
        <w:rPr>
          <w:rFonts w:hint="eastAsia" w:ascii="宋体" w:hAnsi="宋体" w:cs="宋体"/>
          <w:sz w:val="24"/>
          <w:szCs w:val="24"/>
        </w:rPr>
        <w:t>（10）投标文件是否存在采购文件中约定的无效投标文件的其他情形；</w:t>
      </w:r>
    </w:p>
    <w:p w14:paraId="6552F19D">
      <w:pPr>
        <w:widowControl/>
        <w:spacing w:line="360" w:lineRule="auto"/>
        <w:ind w:firstLine="480"/>
        <w:jc w:val="left"/>
        <w:rPr>
          <w:rFonts w:ascii="宋体" w:hAnsi="宋体" w:cs="宋体"/>
          <w:sz w:val="24"/>
          <w:szCs w:val="24"/>
        </w:rPr>
      </w:pPr>
      <w:r>
        <w:rPr>
          <w:rFonts w:hint="eastAsia" w:ascii="宋体" w:hAnsi="宋体" w:cs="宋体"/>
          <w:sz w:val="24"/>
          <w:szCs w:val="24"/>
        </w:rPr>
        <w:t>（11）投标文件是否符合采购文件的要求；</w:t>
      </w:r>
    </w:p>
    <w:p w14:paraId="0BC26052">
      <w:pPr>
        <w:widowControl/>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评审结论：全部通过为合格，否则为不合格，不合格的投标文件将不进入下一项评审。投标人须对提供资料证明材料的真实性负责，若所提供的资料为虚假的，视为虚假响应。</w:t>
      </w:r>
    </w:p>
    <w:p w14:paraId="669D20C3">
      <w:pPr>
        <w:widowControl/>
        <w:spacing w:line="360" w:lineRule="auto"/>
        <w:ind w:firstLine="405"/>
        <w:jc w:val="left"/>
        <w:rPr>
          <w:rFonts w:ascii="宋体" w:hAnsi="宋体" w:cs="宋体"/>
          <w:sz w:val="24"/>
          <w:szCs w:val="24"/>
        </w:rPr>
      </w:pPr>
      <w:r>
        <w:rPr>
          <w:rFonts w:hint="eastAsia" w:ascii="宋体" w:hAnsi="宋体" w:cs="宋体"/>
          <w:sz w:val="24"/>
          <w:szCs w:val="24"/>
        </w:rPr>
        <w:t>注：投标人须按采购文件要求提供相关证明材料的复印件或影印件或扫描件，并加盖投标人公章，否则投标无效。</w:t>
      </w:r>
    </w:p>
    <w:p w14:paraId="4A4ED816">
      <w:pPr>
        <w:widowControl/>
        <w:spacing w:line="360" w:lineRule="auto"/>
        <w:ind w:firstLine="405"/>
        <w:jc w:val="left"/>
        <w:rPr>
          <w:rFonts w:ascii="宋体" w:hAnsi="宋体" w:cs="宋体"/>
          <w:sz w:val="24"/>
          <w:szCs w:val="24"/>
        </w:rPr>
      </w:pPr>
      <w:r>
        <w:rPr>
          <w:rFonts w:hint="eastAsia" w:ascii="宋体" w:hAnsi="宋体" w:cs="宋体"/>
          <w:sz w:val="24"/>
          <w:szCs w:val="24"/>
        </w:rPr>
        <w:t>1.2报价评审：报价费率不得超过最高投标费率，否则报价评审不通过。</w:t>
      </w:r>
    </w:p>
    <w:p w14:paraId="6B5D4BD5">
      <w:pPr>
        <w:spacing w:line="360" w:lineRule="auto"/>
        <w:ind w:firstLine="405"/>
        <w:jc w:val="left"/>
        <w:rPr>
          <w:rFonts w:ascii="宋体" w:hAnsi="宋体" w:cs="宋体"/>
          <w:sz w:val="24"/>
          <w:szCs w:val="24"/>
        </w:rPr>
      </w:pPr>
      <w:r>
        <w:rPr>
          <w:rFonts w:hint="eastAsia" w:ascii="宋体" w:hAnsi="宋体" w:cs="宋体"/>
          <w:sz w:val="24"/>
          <w:szCs w:val="24"/>
        </w:rPr>
        <w:t>评标委员会发现投标人的报价或某些分项报价明显不合理或者低于成本，有可能影响产品质量或者不能诚信履约的，评标委员会可以通过邮箱对投标人进行询标，要求投标人在30分钟内通过邮箱进行回复，并提交相关证明材料；否则，评标委员会可视为该投标人的投标文件无效。</w:t>
      </w:r>
    </w:p>
    <w:p w14:paraId="0ACD4BA4">
      <w:pPr>
        <w:spacing w:line="360" w:lineRule="auto"/>
        <w:ind w:firstLine="405"/>
        <w:jc w:val="left"/>
      </w:pPr>
      <w:r>
        <w:rPr>
          <w:rFonts w:hint="eastAsia" w:ascii="宋体" w:hAnsi="宋体" w:cs="宋体"/>
          <w:b/>
          <w:bCs/>
          <w:sz w:val="24"/>
          <w:szCs w:val="24"/>
        </w:rPr>
        <w:t>投标人投标报价与公布的最高限价相比降幅过小，或投标人投标报价明显缺乏竞争性的，评标委员会可以否决所有投标。</w:t>
      </w:r>
      <w:r>
        <w:rPr>
          <w:rFonts w:hint="eastAsia" w:ascii="宋体" w:hAnsi="宋体"/>
          <w:b/>
          <w:bCs/>
          <w:szCs w:val="21"/>
        </w:rPr>
        <w:t xml:space="preserve"> </w:t>
      </w:r>
    </w:p>
    <w:p w14:paraId="24614BB1">
      <w:pPr>
        <w:spacing w:line="360" w:lineRule="auto"/>
        <w:ind w:firstLine="405"/>
        <w:jc w:val="left"/>
        <w:rPr>
          <w:rFonts w:ascii="宋体" w:hAnsi="宋体" w:cs="宋体"/>
          <w:sz w:val="24"/>
          <w:szCs w:val="24"/>
        </w:rPr>
      </w:pPr>
      <w:r>
        <w:rPr>
          <w:rFonts w:hint="eastAsia" w:ascii="宋体" w:hAnsi="宋体" w:cs="宋体"/>
          <w:sz w:val="24"/>
          <w:szCs w:val="24"/>
        </w:rPr>
        <w:t>1.3澄清有关问题：在评审过程中，评标委员会可以通过邮箱对投标人进行询标。针对投标文件中含义不明确、对同类问题表述不一致或者有明显文字和计算错误的内容，评标委员会可要求投标人在30分钟内通过邮箱进行澄清、说明或者补正，并提供相关材料。澄清文件将作为投标文件内容的一部分。</w:t>
      </w:r>
    </w:p>
    <w:p w14:paraId="4BF31541">
      <w:pPr>
        <w:spacing w:line="360" w:lineRule="auto"/>
        <w:ind w:firstLine="405"/>
        <w:jc w:val="left"/>
        <w:rPr>
          <w:rFonts w:ascii="宋体" w:hAnsi="宋体" w:cs="宋体"/>
          <w:sz w:val="24"/>
          <w:szCs w:val="24"/>
        </w:rPr>
      </w:pPr>
      <w:r>
        <w:rPr>
          <w:rFonts w:hint="eastAsia" w:ascii="宋体" w:hAnsi="宋体" w:cs="宋体"/>
          <w:sz w:val="24"/>
          <w:szCs w:val="24"/>
        </w:rPr>
        <w:t>1.</w:t>
      </w:r>
      <w:r>
        <w:rPr>
          <w:rFonts w:ascii="宋体" w:hAnsi="宋体" w:cs="宋体"/>
          <w:sz w:val="24"/>
          <w:szCs w:val="24"/>
        </w:rPr>
        <w:t>4</w:t>
      </w:r>
      <w:r>
        <w:rPr>
          <w:rFonts w:hint="eastAsia" w:ascii="宋体" w:hAnsi="宋体" w:cs="宋体"/>
          <w:sz w:val="24"/>
          <w:szCs w:val="24"/>
        </w:rPr>
        <w:t>确定中标候选人排序：评委会对通过投标文件符合性审查、报价评审和失信核查的投标人，根据评审价由低至高的顺序排列。投标报价最低的为第一中标候选人，次低的为第二中标候选人，第三低的为第三中标候选人。若出现两家或两家以上投标报价最低且相等时，则由采购人采取现场随机抽取的方式确定中标候选人排序。</w:t>
      </w:r>
    </w:p>
    <w:p w14:paraId="11B658F9">
      <w:pPr>
        <w:spacing w:line="480" w:lineRule="exact"/>
        <w:jc w:val="center"/>
        <w:outlineLvl w:val="0"/>
        <w:rPr>
          <w:rFonts w:ascii="宋体" w:cs="宋体"/>
          <w:b/>
          <w:bCs/>
          <w:snapToGrid w:val="0"/>
          <w:kern w:val="0"/>
          <w:sz w:val="32"/>
          <w:szCs w:val="32"/>
        </w:rPr>
      </w:pPr>
      <w:r>
        <w:rPr>
          <w:rFonts w:hint="eastAsia" w:ascii="宋体" w:hAnsi="宋体"/>
          <w:sz w:val="24"/>
          <w:szCs w:val="24"/>
        </w:rPr>
        <w:br w:type="page"/>
      </w:r>
      <w:bookmarkStart w:id="80" w:name="_Toc54941339"/>
      <w:bookmarkStart w:id="81" w:name="_Toc12933"/>
      <w:bookmarkStart w:id="82" w:name="_Toc14407"/>
      <w:r>
        <w:rPr>
          <w:rFonts w:hint="eastAsia" w:ascii="宋体" w:hAnsi="宋体" w:cs="宋体"/>
          <w:b/>
          <w:sz w:val="32"/>
          <w:szCs w:val="32"/>
        </w:rPr>
        <w:t>第四章</w:t>
      </w:r>
      <w:bookmarkEnd w:id="80"/>
      <w:bookmarkEnd w:id="81"/>
      <w:r>
        <w:rPr>
          <w:rFonts w:hint="eastAsia" w:ascii="宋体" w:hAnsi="宋体" w:cs="宋体"/>
          <w:b/>
          <w:sz w:val="32"/>
          <w:szCs w:val="32"/>
        </w:rPr>
        <w:t xml:space="preserve">  </w:t>
      </w:r>
      <w:r>
        <w:rPr>
          <w:rFonts w:hint="eastAsia" w:ascii="宋体" w:hAnsi="宋体" w:cs="宋体"/>
          <w:b/>
          <w:sz w:val="32"/>
          <w:szCs w:val="32"/>
          <w:lang w:val="zh-CN"/>
        </w:rPr>
        <w:t>采购需求</w:t>
      </w:r>
      <w:bookmarkEnd w:id="82"/>
    </w:p>
    <w:p w14:paraId="706995E0">
      <w:pPr>
        <w:widowControl/>
        <w:spacing w:line="500" w:lineRule="exact"/>
        <w:ind w:firstLine="482" w:firstLineChars="200"/>
        <w:jc w:val="left"/>
        <w:rPr>
          <w:rFonts w:ascii="宋体" w:hAnsi="宋体" w:cs="宋体"/>
          <w:b/>
          <w:bCs/>
          <w:sz w:val="24"/>
          <w:szCs w:val="24"/>
        </w:rPr>
      </w:pPr>
      <w:bookmarkStart w:id="83" w:name="_Toc54941340"/>
    </w:p>
    <w:p w14:paraId="7A748C35">
      <w:pPr>
        <w:widowControl/>
        <w:spacing w:line="360" w:lineRule="auto"/>
        <w:ind w:firstLine="480" w:firstLineChars="200"/>
        <w:jc w:val="left"/>
        <w:rPr>
          <w:rFonts w:ascii="宋体" w:hAnsi="宋体"/>
          <w:sz w:val="24"/>
          <w:szCs w:val="24"/>
        </w:rPr>
      </w:pPr>
      <w:bookmarkStart w:id="84" w:name="_Toc17641"/>
      <w:r>
        <w:rPr>
          <w:rFonts w:hint="eastAsia"/>
          <w:sz w:val="24"/>
          <w:szCs w:val="24"/>
        </w:rPr>
        <w:t>为鼓励不同品牌的充分竞争，如某设备的某技术参数或要求属于个别品牌专有，则该技术参数及要求不具有限制性，</w:t>
      </w:r>
      <w:r>
        <w:rPr>
          <w:rFonts w:hint="eastAsia"/>
          <w:b/>
          <w:sz w:val="24"/>
          <w:szCs w:val="24"/>
        </w:rPr>
        <w:t>投标人可对该参数或要求进行适当调整，但这种调整整体上要优于或相当于采购文件的相关要求，并说明调整理由，且该调整须经评委会审核认可</w:t>
      </w:r>
      <w:r>
        <w:rPr>
          <w:rFonts w:hint="eastAsia"/>
          <w:sz w:val="24"/>
          <w:szCs w:val="24"/>
        </w:rPr>
        <w:t>。</w:t>
      </w:r>
    </w:p>
    <w:p w14:paraId="4EA361E2">
      <w:pPr>
        <w:widowControl/>
        <w:spacing w:line="360" w:lineRule="auto"/>
        <w:ind w:firstLine="482" w:firstLineChars="200"/>
        <w:jc w:val="left"/>
        <w:rPr>
          <w:rFonts w:ascii="宋体" w:hAnsi="宋体" w:cs="宋体"/>
          <w:b/>
          <w:sz w:val="24"/>
          <w:szCs w:val="24"/>
        </w:rPr>
      </w:pPr>
      <w:r>
        <w:rPr>
          <w:rFonts w:hint="eastAsia" w:ascii="宋体" w:hAnsi="宋体" w:cs="宋体"/>
          <w:b/>
          <w:sz w:val="24"/>
          <w:szCs w:val="24"/>
        </w:rPr>
        <w:t>一、货物需求一览表</w:t>
      </w:r>
    </w:p>
    <w:tbl>
      <w:tblPr>
        <w:tblStyle w:val="62"/>
        <w:tblW w:w="9099" w:type="dxa"/>
        <w:jc w:val="center"/>
        <w:tblLayout w:type="fixed"/>
        <w:tblCellMar>
          <w:top w:w="0" w:type="dxa"/>
          <w:left w:w="108" w:type="dxa"/>
          <w:bottom w:w="0" w:type="dxa"/>
          <w:right w:w="108" w:type="dxa"/>
        </w:tblCellMar>
      </w:tblPr>
      <w:tblGrid>
        <w:gridCol w:w="846"/>
        <w:gridCol w:w="1417"/>
        <w:gridCol w:w="4395"/>
        <w:gridCol w:w="892"/>
        <w:gridCol w:w="1549"/>
      </w:tblGrid>
      <w:tr w14:paraId="28C734AC">
        <w:tblPrEx>
          <w:tblCellMar>
            <w:top w:w="0" w:type="dxa"/>
            <w:left w:w="108" w:type="dxa"/>
            <w:bottom w:w="0" w:type="dxa"/>
            <w:right w:w="108" w:type="dxa"/>
          </w:tblCellMar>
        </w:tblPrEx>
        <w:trPr>
          <w:trHeight w:val="81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A40EA5D">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szCs w:val="21"/>
              </w:rPr>
              <w:t>序号</w:t>
            </w:r>
          </w:p>
        </w:tc>
        <w:tc>
          <w:tcPr>
            <w:tcW w:w="1417" w:type="dxa"/>
            <w:tcBorders>
              <w:top w:val="single" w:color="000000" w:sz="4" w:space="0"/>
              <w:left w:val="single" w:color="000000" w:sz="4" w:space="0"/>
              <w:bottom w:val="single" w:color="000000" w:sz="4" w:space="0"/>
              <w:right w:val="single" w:color="000000" w:sz="4" w:space="0"/>
            </w:tcBorders>
            <w:vAlign w:val="center"/>
          </w:tcPr>
          <w:p w14:paraId="75B4F319">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szCs w:val="21"/>
              </w:rPr>
              <w:t>设备名称</w:t>
            </w:r>
          </w:p>
        </w:tc>
        <w:tc>
          <w:tcPr>
            <w:tcW w:w="4395" w:type="dxa"/>
            <w:tcBorders>
              <w:top w:val="single" w:color="000000" w:sz="4" w:space="0"/>
              <w:left w:val="single" w:color="000000" w:sz="4" w:space="0"/>
              <w:bottom w:val="single" w:color="000000" w:sz="4" w:space="0"/>
              <w:right w:val="single" w:color="000000" w:sz="4" w:space="0"/>
            </w:tcBorders>
            <w:vAlign w:val="center"/>
          </w:tcPr>
          <w:p w14:paraId="273F6CFD">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szCs w:val="21"/>
              </w:rPr>
              <w:t>技术参数</w:t>
            </w:r>
          </w:p>
        </w:tc>
        <w:tc>
          <w:tcPr>
            <w:tcW w:w="892" w:type="dxa"/>
            <w:tcBorders>
              <w:top w:val="single" w:color="000000" w:sz="4" w:space="0"/>
              <w:left w:val="single" w:color="000000" w:sz="4" w:space="0"/>
              <w:bottom w:val="single" w:color="000000" w:sz="4" w:space="0"/>
              <w:right w:val="single" w:color="000000" w:sz="4" w:space="0"/>
            </w:tcBorders>
            <w:vAlign w:val="center"/>
          </w:tcPr>
          <w:p w14:paraId="579928B6">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szCs w:val="21"/>
              </w:rPr>
              <w:t>单位</w:t>
            </w:r>
          </w:p>
        </w:tc>
        <w:tc>
          <w:tcPr>
            <w:tcW w:w="1549" w:type="dxa"/>
            <w:tcBorders>
              <w:top w:val="single" w:color="000000" w:sz="4" w:space="0"/>
              <w:left w:val="single" w:color="000000" w:sz="4" w:space="0"/>
              <w:bottom w:val="single" w:color="000000" w:sz="4" w:space="0"/>
              <w:right w:val="single" w:color="000000" w:sz="4" w:space="0"/>
            </w:tcBorders>
            <w:vAlign w:val="center"/>
          </w:tcPr>
          <w:p w14:paraId="4A45365E">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szCs w:val="21"/>
              </w:rPr>
              <w:t>采购数量</w:t>
            </w:r>
          </w:p>
        </w:tc>
      </w:tr>
      <w:tr w14:paraId="76D14BD0">
        <w:tblPrEx>
          <w:tblCellMar>
            <w:top w:w="0" w:type="dxa"/>
            <w:left w:w="108" w:type="dxa"/>
            <w:bottom w:w="0" w:type="dxa"/>
            <w:right w:w="108" w:type="dxa"/>
          </w:tblCellMar>
        </w:tblPrEx>
        <w:trPr>
          <w:trHeight w:val="657"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66A36EC">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1417" w:type="dxa"/>
            <w:tcBorders>
              <w:top w:val="single" w:color="000000" w:sz="4" w:space="0"/>
              <w:left w:val="single" w:color="000000" w:sz="4" w:space="0"/>
              <w:bottom w:val="single" w:color="000000" w:sz="4" w:space="0"/>
              <w:right w:val="single" w:color="000000" w:sz="4" w:space="0"/>
            </w:tcBorders>
            <w:vAlign w:val="center"/>
          </w:tcPr>
          <w:p w14:paraId="505CD64D">
            <w:pPr>
              <w:widowControl/>
              <w:jc w:val="center"/>
              <w:textAlignment w:val="center"/>
              <w:rPr>
                <w:rFonts w:ascii="宋体" w:hAnsi="宋体" w:cs="宋体"/>
                <w:szCs w:val="21"/>
              </w:rPr>
            </w:pPr>
            <w:r>
              <w:rPr>
                <w:rFonts w:hint="eastAsia" w:ascii="宋体" w:hAnsi="宋体" w:cs="宋体"/>
                <w:szCs w:val="21"/>
              </w:rPr>
              <w:t>吸顶式扬声器</w:t>
            </w:r>
          </w:p>
        </w:tc>
        <w:tc>
          <w:tcPr>
            <w:tcW w:w="4395" w:type="dxa"/>
            <w:tcBorders>
              <w:top w:val="single" w:color="000000" w:sz="4" w:space="0"/>
              <w:left w:val="single" w:color="000000" w:sz="4" w:space="0"/>
              <w:bottom w:val="single" w:color="000000" w:sz="4" w:space="0"/>
              <w:right w:val="single" w:color="000000" w:sz="4" w:space="0"/>
            </w:tcBorders>
            <w:vAlign w:val="center"/>
          </w:tcPr>
          <w:p w14:paraId="35A54241">
            <w:pPr>
              <w:widowControl/>
              <w:jc w:val="center"/>
              <w:textAlignment w:val="center"/>
              <w:rPr>
                <w:rFonts w:hint="eastAsia" w:ascii="宋体" w:hAnsi="宋体" w:cs="宋体"/>
                <w:sz w:val="20"/>
                <w:szCs w:val="21"/>
              </w:rPr>
            </w:pPr>
            <w:r>
              <w:rPr>
                <w:rFonts w:hint="eastAsia" w:ascii="宋体" w:hAnsi="宋体" w:cs="宋体"/>
                <w:sz w:val="20"/>
                <w:szCs w:val="21"/>
              </w:rPr>
              <w:t>频率响应：80Hz-20KHz</w:t>
            </w:r>
            <w:bookmarkStart w:id="85" w:name="OLE_LINK1"/>
            <w:r>
              <w:rPr>
                <w:rFonts w:hint="eastAsia" w:ascii="宋体" w:hAnsi="宋体" w:cs="宋体"/>
                <w:sz w:val="20"/>
                <w:szCs w:val="21"/>
              </w:rPr>
              <w:t>(±3dB)</w:t>
            </w:r>
            <w:bookmarkEnd w:id="85"/>
          </w:p>
          <w:p w14:paraId="130D3713">
            <w:pPr>
              <w:widowControl/>
              <w:jc w:val="center"/>
              <w:textAlignment w:val="center"/>
              <w:rPr>
                <w:rFonts w:hint="eastAsia" w:ascii="宋体" w:hAnsi="宋体" w:cs="宋体"/>
                <w:sz w:val="20"/>
                <w:szCs w:val="21"/>
              </w:rPr>
            </w:pPr>
            <w:r>
              <w:rPr>
                <w:rFonts w:hint="eastAsia" w:ascii="宋体" w:hAnsi="宋体" w:cs="宋体"/>
                <w:sz w:val="20"/>
                <w:szCs w:val="21"/>
              </w:rPr>
              <w:t>额定阻抗：8Ω</w:t>
            </w:r>
          </w:p>
          <w:p w14:paraId="1375268D">
            <w:pPr>
              <w:widowControl/>
              <w:jc w:val="center"/>
              <w:textAlignment w:val="center"/>
              <w:rPr>
                <w:rFonts w:hint="eastAsia" w:ascii="宋体" w:hAnsi="宋体" w:cs="宋体"/>
                <w:sz w:val="20"/>
                <w:szCs w:val="21"/>
              </w:rPr>
            </w:pPr>
            <w:r>
              <w:rPr>
                <w:rFonts w:hint="eastAsia" w:ascii="宋体" w:hAnsi="宋体" w:cs="宋体"/>
                <w:sz w:val="20"/>
                <w:szCs w:val="21"/>
              </w:rPr>
              <w:t>灵敏度（1W/1M）：9</w:t>
            </w:r>
            <w:r>
              <w:rPr>
                <w:rFonts w:ascii="宋体" w:hAnsi="宋体" w:cs="宋体"/>
                <w:sz w:val="20"/>
                <w:szCs w:val="21"/>
              </w:rPr>
              <w:t>0</w:t>
            </w:r>
            <w:r>
              <w:rPr>
                <w:rFonts w:hint="eastAsia" w:ascii="宋体" w:hAnsi="宋体" w:cs="宋体"/>
                <w:sz w:val="20"/>
                <w:szCs w:val="21"/>
              </w:rPr>
              <w:t>dB(±</w:t>
            </w:r>
            <w:r>
              <w:rPr>
                <w:rFonts w:ascii="宋体" w:hAnsi="宋体" w:cs="宋体"/>
                <w:sz w:val="20"/>
                <w:szCs w:val="21"/>
              </w:rPr>
              <w:t>5</w:t>
            </w:r>
            <w:r>
              <w:rPr>
                <w:rFonts w:hint="eastAsia" w:ascii="宋体" w:hAnsi="宋体" w:cs="宋体"/>
                <w:sz w:val="20"/>
                <w:szCs w:val="21"/>
              </w:rPr>
              <w:t>dB)</w:t>
            </w:r>
          </w:p>
          <w:p w14:paraId="2EB7B8A8">
            <w:pPr>
              <w:widowControl/>
              <w:jc w:val="center"/>
              <w:textAlignment w:val="center"/>
              <w:rPr>
                <w:rFonts w:hint="eastAsia" w:ascii="宋体" w:hAnsi="宋体" w:cs="宋体"/>
                <w:sz w:val="20"/>
                <w:szCs w:val="21"/>
              </w:rPr>
            </w:pPr>
            <w:r>
              <w:rPr>
                <w:rFonts w:hint="eastAsia" w:ascii="宋体" w:hAnsi="宋体" w:cs="宋体"/>
                <w:sz w:val="20"/>
                <w:szCs w:val="21"/>
              </w:rPr>
              <w:t>倒相方式：密闭式</w:t>
            </w:r>
          </w:p>
          <w:p w14:paraId="4D721835">
            <w:pPr>
              <w:widowControl/>
              <w:jc w:val="center"/>
              <w:textAlignment w:val="center"/>
              <w:rPr>
                <w:rFonts w:hint="eastAsia" w:ascii="宋体" w:hAnsi="宋体" w:cs="宋体"/>
                <w:sz w:val="20"/>
                <w:szCs w:val="21"/>
              </w:rPr>
            </w:pPr>
            <w:r>
              <w:rPr>
                <w:rFonts w:hint="eastAsia" w:ascii="宋体" w:hAnsi="宋体" w:cs="宋体"/>
                <w:sz w:val="20"/>
                <w:szCs w:val="21"/>
              </w:rPr>
              <w:t>安装方式：壁挂、嵌入</w:t>
            </w:r>
          </w:p>
          <w:p w14:paraId="19A92599">
            <w:pPr>
              <w:widowControl/>
              <w:jc w:val="center"/>
              <w:textAlignment w:val="center"/>
              <w:rPr>
                <w:rFonts w:ascii="宋体" w:hAnsi="宋体" w:cs="宋体"/>
                <w:color w:val="000000"/>
                <w:kern w:val="0"/>
                <w:szCs w:val="21"/>
                <w:lang w:bidi="ar"/>
              </w:rPr>
            </w:pPr>
            <w:r>
              <w:rPr>
                <w:rFonts w:hint="eastAsia" w:ascii="宋体" w:hAnsi="宋体" w:cs="宋体"/>
                <w:sz w:val="20"/>
                <w:szCs w:val="21"/>
              </w:rPr>
              <w:t>开孔尺寸：1</w:t>
            </w:r>
            <w:r>
              <w:rPr>
                <w:rFonts w:ascii="宋体" w:hAnsi="宋体" w:cs="宋体"/>
                <w:sz w:val="20"/>
                <w:szCs w:val="21"/>
              </w:rPr>
              <w:t>50</w:t>
            </w:r>
            <w:r>
              <w:rPr>
                <w:rFonts w:hint="eastAsia" w:ascii="宋体" w:hAnsi="宋体" w:cs="宋体"/>
                <w:sz w:val="20"/>
                <w:szCs w:val="21"/>
              </w:rPr>
              <w:t>-</w:t>
            </w:r>
            <w:r>
              <w:rPr>
                <w:rFonts w:ascii="宋体" w:hAnsi="宋体" w:cs="宋体"/>
                <w:sz w:val="20"/>
                <w:szCs w:val="21"/>
              </w:rPr>
              <w:t>20</w:t>
            </w:r>
            <w:r>
              <w:rPr>
                <w:rFonts w:hint="eastAsia" w:ascii="宋体" w:hAnsi="宋体" w:cs="宋体"/>
                <w:sz w:val="20"/>
                <w:szCs w:val="21"/>
              </w:rPr>
              <w:t>0mm</w:t>
            </w:r>
            <w:r>
              <w:rPr>
                <w:rFonts w:ascii="宋体" w:hAnsi="宋体" w:cs="宋体"/>
                <w:sz w:val="20"/>
                <w:szCs w:val="21"/>
              </w:rPr>
              <w:t xml:space="preserve"> </w:t>
            </w:r>
          </w:p>
        </w:tc>
        <w:tc>
          <w:tcPr>
            <w:tcW w:w="892" w:type="dxa"/>
            <w:tcBorders>
              <w:top w:val="single" w:color="000000" w:sz="4" w:space="0"/>
              <w:left w:val="single" w:color="000000" w:sz="4" w:space="0"/>
              <w:bottom w:val="single" w:color="000000" w:sz="4" w:space="0"/>
              <w:right w:val="single" w:color="000000" w:sz="4" w:space="0"/>
            </w:tcBorders>
            <w:vAlign w:val="center"/>
          </w:tcPr>
          <w:p w14:paraId="6DCF5DCE">
            <w:pPr>
              <w:widowControl/>
              <w:jc w:val="center"/>
              <w:textAlignment w:val="center"/>
              <w:rPr>
                <w:rFonts w:ascii="宋体" w:hAnsi="宋体" w:cs="宋体"/>
                <w:szCs w:val="21"/>
              </w:rPr>
            </w:pPr>
            <w:r>
              <w:rPr>
                <w:rFonts w:hint="eastAsia" w:ascii="宋体" w:hAnsi="宋体" w:cs="宋体"/>
                <w:szCs w:val="21"/>
              </w:rPr>
              <w:t>只</w:t>
            </w:r>
          </w:p>
        </w:tc>
        <w:tc>
          <w:tcPr>
            <w:tcW w:w="1549" w:type="dxa"/>
            <w:tcBorders>
              <w:top w:val="single" w:color="000000" w:sz="4" w:space="0"/>
              <w:left w:val="single" w:color="000000" w:sz="4" w:space="0"/>
              <w:bottom w:val="single" w:color="000000" w:sz="4" w:space="0"/>
              <w:right w:val="single" w:color="000000" w:sz="4" w:space="0"/>
            </w:tcBorders>
            <w:vAlign w:val="center"/>
          </w:tcPr>
          <w:p w14:paraId="7F965655">
            <w:pPr>
              <w:widowControl/>
              <w:jc w:val="center"/>
              <w:textAlignment w:val="center"/>
              <w:rPr>
                <w:rFonts w:ascii="宋体" w:hAnsi="宋体" w:cs="宋体"/>
                <w:szCs w:val="21"/>
              </w:rPr>
            </w:pPr>
            <w:r>
              <w:rPr>
                <w:rFonts w:ascii="宋体" w:hAnsi="宋体" w:cs="宋体"/>
                <w:color w:val="000000"/>
                <w:kern w:val="0"/>
                <w:szCs w:val="21"/>
                <w:lang w:bidi="ar"/>
              </w:rPr>
              <w:t>4</w:t>
            </w:r>
          </w:p>
        </w:tc>
      </w:tr>
      <w:tr w14:paraId="30384983">
        <w:tblPrEx>
          <w:tblCellMar>
            <w:top w:w="0" w:type="dxa"/>
            <w:left w:w="108" w:type="dxa"/>
            <w:bottom w:w="0" w:type="dxa"/>
            <w:right w:w="108" w:type="dxa"/>
          </w:tblCellMar>
        </w:tblPrEx>
        <w:trPr>
          <w:trHeight w:val="69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0BF3FE1">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2</w:t>
            </w:r>
          </w:p>
        </w:tc>
        <w:tc>
          <w:tcPr>
            <w:tcW w:w="1417" w:type="dxa"/>
            <w:tcBorders>
              <w:top w:val="single" w:color="000000" w:sz="4" w:space="0"/>
              <w:left w:val="single" w:color="000000" w:sz="4" w:space="0"/>
              <w:bottom w:val="single" w:color="000000" w:sz="4" w:space="0"/>
              <w:right w:val="single" w:color="000000" w:sz="4" w:space="0"/>
            </w:tcBorders>
            <w:vAlign w:val="center"/>
          </w:tcPr>
          <w:p w14:paraId="48AFD49B">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前级功放一体机</w:t>
            </w:r>
          </w:p>
        </w:tc>
        <w:tc>
          <w:tcPr>
            <w:tcW w:w="4395" w:type="dxa"/>
            <w:tcBorders>
              <w:top w:val="single" w:color="000000" w:sz="4" w:space="0"/>
              <w:left w:val="single" w:color="000000" w:sz="4" w:space="0"/>
              <w:bottom w:val="single" w:color="000000" w:sz="4" w:space="0"/>
              <w:right w:val="single" w:color="000000" w:sz="4" w:space="0"/>
            </w:tcBorders>
            <w:vAlign w:val="center"/>
          </w:tcPr>
          <w:p w14:paraId="77A6E6BE">
            <w:pPr>
              <w:widowControl/>
              <w:jc w:val="center"/>
              <w:textAlignment w:val="center"/>
              <w:rPr>
                <w:rFonts w:hint="eastAsia" w:ascii="宋体" w:hAnsi="宋体" w:cs="宋体"/>
                <w:sz w:val="20"/>
                <w:szCs w:val="21"/>
              </w:rPr>
            </w:pPr>
            <w:r>
              <w:rPr>
                <w:rFonts w:hint="eastAsia" w:ascii="宋体" w:hAnsi="宋体" w:cs="宋体"/>
                <w:sz w:val="20"/>
                <w:szCs w:val="21"/>
              </w:rPr>
              <w:t>频率响应：20Hz-20KHz</w:t>
            </w:r>
          </w:p>
          <w:p w14:paraId="30BF86A7">
            <w:pPr>
              <w:widowControl/>
              <w:jc w:val="center"/>
              <w:textAlignment w:val="center"/>
              <w:rPr>
                <w:rFonts w:hint="eastAsia" w:ascii="宋体" w:hAnsi="宋体" w:cs="宋体"/>
                <w:sz w:val="20"/>
                <w:szCs w:val="21"/>
              </w:rPr>
            </w:pPr>
            <w:r>
              <w:rPr>
                <w:rFonts w:hint="eastAsia" w:ascii="宋体" w:hAnsi="宋体" w:cs="宋体"/>
                <w:sz w:val="20"/>
                <w:szCs w:val="21"/>
              </w:rPr>
              <w:t>信噪比(A计权）：≥100dB</w:t>
            </w:r>
          </w:p>
          <w:p w14:paraId="292F9850">
            <w:pPr>
              <w:widowControl/>
              <w:jc w:val="center"/>
              <w:textAlignment w:val="center"/>
              <w:rPr>
                <w:rFonts w:hint="eastAsia" w:ascii="宋体" w:hAnsi="宋体" w:cs="宋体"/>
                <w:sz w:val="20"/>
                <w:szCs w:val="21"/>
              </w:rPr>
            </w:pPr>
            <w:r>
              <w:rPr>
                <w:rFonts w:hint="eastAsia" w:ascii="宋体" w:hAnsi="宋体" w:cs="宋体"/>
                <w:sz w:val="20"/>
                <w:szCs w:val="21"/>
              </w:rPr>
              <w:t>THD总谐波失真：≤0.035%</w:t>
            </w:r>
          </w:p>
          <w:p w14:paraId="7CE3A5FC">
            <w:pPr>
              <w:widowControl/>
              <w:jc w:val="center"/>
              <w:textAlignment w:val="center"/>
              <w:rPr>
                <w:rFonts w:hint="eastAsia" w:ascii="宋体" w:hAnsi="宋体" w:cs="宋体"/>
                <w:sz w:val="20"/>
                <w:szCs w:val="21"/>
              </w:rPr>
            </w:pPr>
            <w:r>
              <w:rPr>
                <w:rFonts w:hint="eastAsia" w:ascii="宋体" w:hAnsi="宋体" w:cs="宋体"/>
                <w:sz w:val="20"/>
                <w:szCs w:val="21"/>
              </w:rPr>
              <w:t>麦克风输入：8.5mV（音量最大）</w:t>
            </w:r>
          </w:p>
          <w:p w14:paraId="7C692581">
            <w:pPr>
              <w:widowControl/>
              <w:jc w:val="center"/>
              <w:textAlignment w:val="center"/>
              <w:rPr>
                <w:rFonts w:hint="eastAsia" w:ascii="宋体" w:hAnsi="宋体" w:cs="宋体"/>
                <w:sz w:val="20"/>
                <w:szCs w:val="21"/>
              </w:rPr>
            </w:pPr>
            <w:r>
              <w:rPr>
                <w:rFonts w:hint="eastAsia" w:ascii="宋体" w:hAnsi="宋体" w:cs="宋体"/>
                <w:sz w:val="20"/>
                <w:szCs w:val="21"/>
              </w:rPr>
              <w:t>音乐输入：220mV（音量最大）</w:t>
            </w:r>
          </w:p>
          <w:p w14:paraId="11E2F626">
            <w:pPr>
              <w:widowControl/>
              <w:jc w:val="center"/>
              <w:textAlignment w:val="center"/>
              <w:rPr>
                <w:rFonts w:hint="eastAsia" w:ascii="宋体" w:hAnsi="宋体" w:cs="宋体"/>
                <w:sz w:val="20"/>
                <w:szCs w:val="21"/>
              </w:rPr>
            </w:pPr>
            <w:r>
              <w:rPr>
                <w:rFonts w:hint="eastAsia" w:ascii="宋体" w:hAnsi="宋体" w:cs="宋体"/>
                <w:sz w:val="20"/>
                <w:szCs w:val="21"/>
              </w:rPr>
              <w:t>通道分离度：≥80dB</w:t>
            </w:r>
          </w:p>
          <w:p w14:paraId="74A4DC82">
            <w:pPr>
              <w:widowControl/>
              <w:jc w:val="center"/>
              <w:textAlignment w:val="center"/>
              <w:rPr>
                <w:rFonts w:hint="eastAsia" w:ascii="宋体" w:hAnsi="宋体" w:cs="宋体"/>
                <w:sz w:val="20"/>
                <w:szCs w:val="21"/>
              </w:rPr>
            </w:pPr>
            <w:r>
              <w:rPr>
                <w:rFonts w:hint="eastAsia" w:ascii="宋体" w:hAnsi="宋体" w:cs="宋体"/>
                <w:sz w:val="20"/>
                <w:szCs w:val="21"/>
              </w:rPr>
              <w:t>麦克风输入阻抗：10KΩ</w:t>
            </w:r>
          </w:p>
        </w:tc>
        <w:tc>
          <w:tcPr>
            <w:tcW w:w="892" w:type="dxa"/>
            <w:tcBorders>
              <w:top w:val="single" w:color="000000" w:sz="4" w:space="0"/>
              <w:left w:val="single" w:color="000000" w:sz="4" w:space="0"/>
              <w:bottom w:val="single" w:color="000000" w:sz="4" w:space="0"/>
              <w:right w:val="single" w:color="000000" w:sz="4" w:space="0"/>
            </w:tcBorders>
            <w:vAlign w:val="center"/>
          </w:tcPr>
          <w:p w14:paraId="5C507B2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台</w:t>
            </w:r>
          </w:p>
        </w:tc>
        <w:tc>
          <w:tcPr>
            <w:tcW w:w="1549" w:type="dxa"/>
            <w:tcBorders>
              <w:top w:val="single" w:color="000000" w:sz="4" w:space="0"/>
              <w:left w:val="single" w:color="000000" w:sz="4" w:space="0"/>
              <w:bottom w:val="single" w:color="000000" w:sz="4" w:space="0"/>
              <w:right w:val="single" w:color="000000" w:sz="4" w:space="0"/>
            </w:tcBorders>
            <w:vAlign w:val="center"/>
          </w:tcPr>
          <w:p w14:paraId="28C0FFFF">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1</w:t>
            </w:r>
          </w:p>
        </w:tc>
      </w:tr>
      <w:tr w14:paraId="336409B0">
        <w:tblPrEx>
          <w:tblCellMar>
            <w:top w:w="0" w:type="dxa"/>
            <w:left w:w="108" w:type="dxa"/>
            <w:bottom w:w="0" w:type="dxa"/>
            <w:right w:w="108" w:type="dxa"/>
          </w:tblCellMar>
        </w:tblPrEx>
        <w:trPr>
          <w:trHeight w:val="69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B9865AC">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3</w:t>
            </w:r>
          </w:p>
        </w:tc>
        <w:tc>
          <w:tcPr>
            <w:tcW w:w="1417" w:type="dxa"/>
            <w:tcBorders>
              <w:top w:val="single" w:color="000000" w:sz="4" w:space="0"/>
              <w:left w:val="single" w:color="000000" w:sz="4" w:space="0"/>
              <w:bottom w:val="single" w:color="000000" w:sz="4" w:space="0"/>
              <w:right w:val="single" w:color="000000" w:sz="4" w:space="0"/>
            </w:tcBorders>
            <w:vAlign w:val="center"/>
          </w:tcPr>
          <w:p w14:paraId="3EE6FA9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无线头戴或领夹式麦克风</w:t>
            </w:r>
          </w:p>
        </w:tc>
        <w:tc>
          <w:tcPr>
            <w:tcW w:w="4395" w:type="dxa"/>
            <w:tcBorders>
              <w:top w:val="single" w:color="000000" w:sz="4" w:space="0"/>
              <w:left w:val="single" w:color="000000" w:sz="4" w:space="0"/>
              <w:bottom w:val="single" w:color="000000" w:sz="4" w:space="0"/>
              <w:right w:val="single" w:color="000000" w:sz="4" w:space="0"/>
            </w:tcBorders>
            <w:vAlign w:val="center"/>
          </w:tcPr>
          <w:p w14:paraId="76BF2B4B">
            <w:pPr>
              <w:widowControl/>
              <w:jc w:val="left"/>
              <w:textAlignment w:val="center"/>
              <w:rPr>
                <w:rFonts w:ascii="宋体" w:hAnsi="宋体" w:cs="宋体"/>
                <w:sz w:val="20"/>
                <w:szCs w:val="21"/>
              </w:rPr>
            </w:pPr>
            <w:r>
              <w:rPr>
                <w:rFonts w:hint="eastAsia" w:ascii="宋体" w:hAnsi="宋体" w:cs="宋体"/>
                <w:sz w:val="20"/>
                <w:szCs w:val="21"/>
              </w:rPr>
              <w:t>工作距离：≥80米（理想环境内）</w:t>
            </w:r>
          </w:p>
          <w:p w14:paraId="0B7F945F">
            <w:pPr>
              <w:widowControl/>
              <w:jc w:val="left"/>
              <w:textAlignment w:val="center"/>
              <w:rPr>
                <w:rFonts w:ascii="宋体" w:hAnsi="宋体" w:cs="宋体"/>
                <w:sz w:val="20"/>
                <w:szCs w:val="21"/>
              </w:rPr>
            </w:pPr>
            <w:r>
              <w:rPr>
                <w:rFonts w:hint="eastAsia" w:ascii="宋体" w:hAnsi="宋体" w:cs="宋体"/>
                <w:sz w:val="20"/>
                <w:szCs w:val="21"/>
              </w:rPr>
              <w:t>麦克风数量≥2</w:t>
            </w:r>
          </w:p>
          <w:p w14:paraId="58ECD760">
            <w:pPr>
              <w:widowControl/>
              <w:jc w:val="left"/>
              <w:textAlignment w:val="center"/>
              <w:rPr>
                <w:rFonts w:ascii="宋体" w:hAnsi="宋体" w:cs="宋体"/>
                <w:sz w:val="20"/>
                <w:szCs w:val="21"/>
              </w:rPr>
            </w:pPr>
            <w:r>
              <w:rPr>
                <w:rFonts w:hint="eastAsia" w:ascii="宋体" w:hAnsi="宋体" w:cs="宋体"/>
                <w:sz w:val="20"/>
                <w:szCs w:val="21"/>
              </w:rPr>
              <w:t>电路设有抗电磁干扰滤波设计，充分抑制外部电子产品的电磁干扰，有效提高抗干扰能力或增加接收距离。</w:t>
            </w:r>
          </w:p>
          <w:p w14:paraId="0C9A90E4">
            <w:pPr>
              <w:widowControl/>
              <w:jc w:val="left"/>
              <w:textAlignment w:val="center"/>
              <w:rPr>
                <w:rFonts w:hint="eastAsia" w:ascii="宋体" w:hAnsi="宋体" w:cs="宋体"/>
                <w:sz w:val="20"/>
                <w:szCs w:val="21"/>
              </w:rPr>
            </w:pPr>
            <w:r>
              <w:rPr>
                <w:rFonts w:hint="eastAsia" w:ascii="宋体" w:hAnsi="宋体" w:cs="宋体"/>
                <w:sz w:val="20"/>
                <w:szCs w:val="21"/>
              </w:rPr>
              <w:t>能自动、快速地与接收机对频。</w:t>
            </w:r>
          </w:p>
        </w:tc>
        <w:tc>
          <w:tcPr>
            <w:tcW w:w="892" w:type="dxa"/>
            <w:tcBorders>
              <w:top w:val="single" w:color="000000" w:sz="4" w:space="0"/>
              <w:left w:val="single" w:color="000000" w:sz="4" w:space="0"/>
              <w:bottom w:val="single" w:color="000000" w:sz="4" w:space="0"/>
              <w:right w:val="single" w:color="000000" w:sz="4" w:space="0"/>
            </w:tcBorders>
            <w:vAlign w:val="center"/>
          </w:tcPr>
          <w:p w14:paraId="4A486234">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套</w:t>
            </w:r>
          </w:p>
        </w:tc>
        <w:tc>
          <w:tcPr>
            <w:tcW w:w="1549" w:type="dxa"/>
            <w:tcBorders>
              <w:top w:val="single" w:color="000000" w:sz="4" w:space="0"/>
              <w:left w:val="single" w:color="000000" w:sz="4" w:space="0"/>
              <w:bottom w:val="single" w:color="000000" w:sz="4" w:space="0"/>
              <w:right w:val="single" w:color="000000" w:sz="4" w:space="0"/>
            </w:tcBorders>
            <w:vAlign w:val="center"/>
          </w:tcPr>
          <w:p w14:paraId="70E716BD">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1</w:t>
            </w:r>
          </w:p>
        </w:tc>
      </w:tr>
      <w:tr w14:paraId="154FDCD3">
        <w:tblPrEx>
          <w:tblCellMar>
            <w:top w:w="0" w:type="dxa"/>
            <w:left w:w="108" w:type="dxa"/>
            <w:bottom w:w="0" w:type="dxa"/>
            <w:right w:w="108" w:type="dxa"/>
          </w:tblCellMar>
        </w:tblPrEx>
        <w:trPr>
          <w:trHeight w:val="69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AD81BF9">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4</w:t>
            </w:r>
          </w:p>
        </w:tc>
        <w:tc>
          <w:tcPr>
            <w:tcW w:w="1417" w:type="dxa"/>
            <w:tcBorders>
              <w:top w:val="single" w:color="000000" w:sz="4" w:space="0"/>
              <w:left w:val="single" w:color="000000" w:sz="4" w:space="0"/>
              <w:bottom w:val="single" w:color="000000" w:sz="4" w:space="0"/>
              <w:right w:val="single" w:color="000000" w:sz="4" w:space="0"/>
            </w:tcBorders>
            <w:vAlign w:val="center"/>
          </w:tcPr>
          <w:p w14:paraId="623DF15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天线放大器</w:t>
            </w:r>
          </w:p>
        </w:tc>
        <w:tc>
          <w:tcPr>
            <w:tcW w:w="4395" w:type="dxa"/>
            <w:tcBorders>
              <w:top w:val="single" w:color="000000" w:sz="4" w:space="0"/>
              <w:left w:val="single" w:color="000000" w:sz="4" w:space="0"/>
              <w:bottom w:val="single" w:color="000000" w:sz="4" w:space="0"/>
              <w:right w:val="single" w:color="000000" w:sz="4" w:space="0"/>
            </w:tcBorders>
            <w:vAlign w:val="center"/>
          </w:tcPr>
          <w:p w14:paraId="2900AD22">
            <w:pPr>
              <w:pStyle w:val="417"/>
              <w:widowControl/>
              <w:numPr>
                <w:ilvl w:val="0"/>
                <w:numId w:val="5"/>
              </w:numPr>
              <w:ind w:firstLineChars="0"/>
              <w:jc w:val="left"/>
              <w:textAlignment w:val="center"/>
              <w:rPr>
                <w:rFonts w:ascii="宋体" w:hAnsi="宋体" w:cs="宋体"/>
                <w:sz w:val="20"/>
                <w:szCs w:val="21"/>
              </w:rPr>
            </w:pPr>
            <w:r>
              <w:rPr>
                <w:rFonts w:hint="eastAsia" w:ascii="宋体" w:hAnsi="宋体" w:cs="宋体"/>
                <w:sz w:val="20"/>
                <w:szCs w:val="21"/>
              </w:rPr>
              <w:t>频宽涵盖等于或优于500MHz～850MHz范围。</w:t>
            </w:r>
          </w:p>
          <w:p w14:paraId="14DFD4B7">
            <w:pPr>
              <w:pStyle w:val="417"/>
              <w:widowControl/>
              <w:numPr>
                <w:ilvl w:val="0"/>
                <w:numId w:val="5"/>
              </w:numPr>
              <w:ind w:firstLineChars="0"/>
              <w:jc w:val="left"/>
              <w:textAlignment w:val="center"/>
              <w:rPr>
                <w:rFonts w:ascii="宋体" w:hAnsi="宋体" w:cs="宋体"/>
                <w:sz w:val="20"/>
                <w:szCs w:val="21"/>
              </w:rPr>
            </w:pPr>
            <w:r>
              <w:rPr>
                <w:rFonts w:hint="eastAsia" w:ascii="宋体" w:hAnsi="宋体" w:cs="宋体"/>
                <w:sz w:val="20"/>
                <w:szCs w:val="21"/>
              </w:rPr>
              <w:t>天线阻抗：50Ω。</w:t>
            </w:r>
          </w:p>
          <w:p w14:paraId="2C65357F">
            <w:pPr>
              <w:pStyle w:val="417"/>
              <w:widowControl/>
              <w:numPr>
                <w:ilvl w:val="0"/>
                <w:numId w:val="5"/>
              </w:numPr>
              <w:ind w:firstLineChars="0"/>
              <w:jc w:val="left"/>
              <w:textAlignment w:val="center"/>
              <w:rPr>
                <w:rFonts w:hint="eastAsia" w:ascii="宋体" w:hAnsi="宋体" w:cs="宋体"/>
                <w:sz w:val="20"/>
                <w:szCs w:val="21"/>
              </w:rPr>
            </w:pPr>
            <w:r>
              <w:rPr>
                <w:rFonts w:hint="eastAsia" w:ascii="宋体" w:hAnsi="宋体" w:cs="宋体"/>
                <w:sz w:val="20"/>
                <w:szCs w:val="21"/>
              </w:rPr>
              <w:t>天线增益,增益范围：-</w:t>
            </w:r>
            <w:r>
              <w:rPr>
                <w:rFonts w:ascii="宋体" w:hAnsi="宋体" w:cs="宋体"/>
                <w:sz w:val="20"/>
                <w:szCs w:val="21"/>
              </w:rPr>
              <w:t>6</w:t>
            </w:r>
            <w:r>
              <w:rPr>
                <w:rFonts w:hint="eastAsia" w:ascii="宋体" w:hAnsi="宋体" w:cs="宋体"/>
                <w:sz w:val="20"/>
                <w:szCs w:val="21"/>
              </w:rPr>
              <w:t>～+1</w:t>
            </w:r>
            <w:r>
              <w:rPr>
                <w:rFonts w:ascii="宋体" w:hAnsi="宋体" w:cs="宋体"/>
                <w:sz w:val="20"/>
                <w:szCs w:val="21"/>
              </w:rPr>
              <w:t>2</w:t>
            </w:r>
            <w:r>
              <w:rPr>
                <w:rFonts w:hint="eastAsia" w:ascii="宋体" w:hAnsi="宋体" w:cs="宋体"/>
                <w:sz w:val="20"/>
                <w:szCs w:val="21"/>
              </w:rPr>
              <w:t>dB。</w:t>
            </w:r>
          </w:p>
        </w:tc>
        <w:tc>
          <w:tcPr>
            <w:tcW w:w="892" w:type="dxa"/>
            <w:tcBorders>
              <w:top w:val="single" w:color="000000" w:sz="4" w:space="0"/>
              <w:left w:val="single" w:color="000000" w:sz="4" w:space="0"/>
              <w:bottom w:val="single" w:color="000000" w:sz="4" w:space="0"/>
              <w:right w:val="single" w:color="000000" w:sz="4" w:space="0"/>
            </w:tcBorders>
            <w:vAlign w:val="center"/>
          </w:tcPr>
          <w:p w14:paraId="25CFEC85">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台</w:t>
            </w:r>
          </w:p>
        </w:tc>
        <w:tc>
          <w:tcPr>
            <w:tcW w:w="1549" w:type="dxa"/>
            <w:tcBorders>
              <w:top w:val="single" w:color="000000" w:sz="4" w:space="0"/>
              <w:left w:val="single" w:color="000000" w:sz="4" w:space="0"/>
              <w:bottom w:val="single" w:color="000000" w:sz="4" w:space="0"/>
              <w:right w:val="single" w:color="000000" w:sz="4" w:space="0"/>
            </w:tcBorders>
            <w:vAlign w:val="center"/>
          </w:tcPr>
          <w:p w14:paraId="24713E04">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14:paraId="5D022B02">
        <w:tblPrEx>
          <w:tblCellMar>
            <w:top w:w="0" w:type="dxa"/>
            <w:left w:w="108" w:type="dxa"/>
            <w:bottom w:w="0" w:type="dxa"/>
            <w:right w:w="108" w:type="dxa"/>
          </w:tblCellMar>
        </w:tblPrEx>
        <w:trPr>
          <w:trHeight w:val="69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B8DCFEB">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5</w:t>
            </w:r>
          </w:p>
        </w:tc>
        <w:tc>
          <w:tcPr>
            <w:tcW w:w="1417" w:type="dxa"/>
            <w:tcBorders>
              <w:top w:val="single" w:color="000000" w:sz="4" w:space="0"/>
              <w:left w:val="single" w:color="000000" w:sz="4" w:space="0"/>
              <w:bottom w:val="single" w:color="000000" w:sz="4" w:space="0"/>
              <w:right w:val="single" w:color="000000" w:sz="4" w:space="0"/>
            </w:tcBorders>
            <w:vAlign w:val="center"/>
          </w:tcPr>
          <w:p w14:paraId="7768C0E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平板电脑</w:t>
            </w:r>
          </w:p>
        </w:tc>
        <w:tc>
          <w:tcPr>
            <w:tcW w:w="4395" w:type="dxa"/>
            <w:tcBorders>
              <w:top w:val="single" w:color="000000" w:sz="4" w:space="0"/>
              <w:left w:val="single" w:color="000000" w:sz="4" w:space="0"/>
              <w:bottom w:val="single" w:color="000000" w:sz="4" w:space="0"/>
              <w:right w:val="single" w:color="000000" w:sz="4" w:space="0"/>
            </w:tcBorders>
            <w:vAlign w:val="center"/>
          </w:tcPr>
          <w:p w14:paraId="555DF281">
            <w:pPr>
              <w:widowControl/>
              <w:jc w:val="center"/>
              <w:textAlignment w:val="center"/>
              <w:rPr>
                <w:rFonts w:hint="eastAsia" w:ascii="宋体" w:hAnsi="宋体" w:cs="宋体"/>
                <w:sz w:val="20"/>
                <w:szCs w:val="21"/>
              </w:rPr>
            </w:pPr>
            <w:r>
              <w:rPr>
                <w:rFonts w:hint="eastAsia" w:ascii="宋体" w:hAnsi="宋体" w:cs="宋体"/>
                <w:sz w:val="20"/>
                <w:szCs w:val="21"/>
              </w:rPr>
              <w:t>分辨率</w:t>
            </w:r>
          </w:p>
          <w:p w14:paraId="05383F52">
            <w:pPr>
              <w:widowControl/>
              <w:jc w:val="center"/>
              <w:textAlignment w:val="center"/>
              <w:rPr>
                <w:rFonts w:ascii="宋体" w:hAnsi="宋体" w:cs="宋体"/>
                <w:sz w:val="20"/>
                <w:szCs w:val="21"/>
              </w:rPr>
            </w:pPr>
            <w:r>
              <w:rPr>
                <w:rFonts w:ascii="宋体" w:hAnsi="宋体" w:cs="宋体"/>
                <w:sz w:val="20"/>
                <w:szCs w:val="21"/>
              </w:rPr>
              <w:t>1080P</w:t>
            </w:r>
            <w:r>
              <w:rPr>
                <w:rFonts w:hint="eastAsia" w:ascii="宋体" w:hAnsi="宋体" w:cs="宋体"/>
                <w:sz w:val="20"/>
                <w:szCs w:val="21"/>
              </w:rPr>
              <w:t>及以上</w:t>
            </w:r>
          </w:p>
          <w:p w14:paraId="6E30B9F2">
            <w:pPr>
              <w:widowControl/>
              <w:jc w:val="center"/>
              <w:textAlignment w:val="center"/>
              <w:rPr>
                <w:rFonts w:hint="eastAsia" w:ascii="宋体" w:hAnsi="宋体" w:cs="宋体"/>
                <w:sz w:val="20"/>
                <w:szCs w:val="21"/>
              </w:rPr>
            </w:pPr>
            <w:r>
              <w:rPr>
                <w:rFonts w:hint="eastAsia" w:ascii="宋体" w:hAnsi="宋体" w:cs="宋体"/>
                <w:sz w:val="20"/>
                <w:szCs w:val="21"/>
              </w:rPr>
              <w:t>网络类型</w:t>
            </w:r>
          </w:p>
          <w:p w14:paraId="2077DC3F">
            <w:pPr>
              <w:widowControl/>
              <w:jc w:val="center"/>
              <w:textAlignment w:val="center"/>
              <w:rPr>
                <w:rFonts w:hint="eastAsia" w:ascii="宋体" w:hAnsi="宋体" w:cs="宋体"/>
                <w:sz w:val="20"/>
                <w:szCs w:val="21"/>
              </w:rPr>
            </w:pPr>
            <w:r>
              <w:rPr>
                <w:rFonts w:hint="eastAsia" w:ascii="宋体" w:hAnsi="宋体" w:cs="宋体"/>
                <w:sz w:val="20"/>
                <w:szCs w:val="21"/>
              </w:rPr>
              <w:t>WiFi版</w:t>
            </w:r>
          </w:p>
          <w:p w14:paraId="5B15E998">
            <w:pPr>
              <w:widowControl/>
              <w:jc w:val="center"/>
              <w:textAlignment w:val="center"/>
              <w:rPr>
                <w:rFonts w:hint="eastAsia" w:ascii="宋体" w:hAnsi="宋体" w:cs="宋体"/>
                <w:sz w:val="20"/>
                <w:szCs w:val="21"/>
              </w:rPr>
            </w:pPr>
            <w:r>
              <w:rPr>
                <w:rFonts w:hint="eastAsia" w:ascii="宋体" w:hAnsi="宋体" w:cs="宋体"/>
                <w:sz w:val="20"/>
                <w:szCs w:val="21"/>
              </w:rPr>
              <w:t>存储容量</w:t>
            </w:r>
          </w:p>
          <w:p w14:paraId="6F1E1177">
            <w:pPr>
              <w:widowControl/>
              <w:jc w:val="center"/>
              <w:textAlignment w:val="center"/>
              <w:rPr>
                <w:rFonts w:ascii="宋体" w:hAnsi="宋体" w:cs="宋体"/>
                <w:sz w:val="20"/>
                <w:szCs w:val="21"/>
              </w:rPr>
            </w:pPr>
            <w:r>
              <w:rPr>
                <w:rFonts w:ascii="宋体" w:hAnsi="宋体" w:cs="宋体"/>
                <w:sz w:val="20"/>
                <w:szCs w:val="21"/>
              </w:rPr>
              <w:t>256GB</w:t>
            </w:r>
          </w:p>
        </w:tc>
        <w:tc>
          <w:tcPr>
            <w:tcW w:w="892" w:type="dxa"/>
            <w:tcBorders>
              <w:top w:val="single" w:color="000000" w:sz="4" w:space="0"/>
              <w:left w:val="single" w:color="000000" w:sz="4" w:space="0"/>
              <w:bottom w:val="single" w:color="000000" w:sz="4" w:space="0"/>
              <w:right w:val="single" w:color="000000" w:sz="4" w:space="0"/>
            </w:tcBorders>
            <w:vAlign w:val="center"/>
          </w:tcPr>
          <w:p w14:paraId="2A6F4FE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台</w:t>
            </w:r>
          </w:p>
        </w:tc>
        <w:tc>
          <w:tcPr>
            <w:tcW w:w="1549" w:type="dxa"/>
            <w:tcBorders>
              <w:top w:val="single" w:color="000000" w:sz="4" w:space="0"/>
              <w:left w:val="single" w:color="000000" w:sz="4" w:space="0"/>
              <w:bottom w:val="single" w:color="000000" w:sz="4" w:space="0"/>
              <w:right w:val="single" w:color="000000" w:sz="4" w:space="0"/>
            </w:tcBorders>
            <w:vAlign w:val="center"/>
          </w:tcPr>
          <w:p w14:paraId="443C560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14:paraId="1A128105">
        <w:tblPrEx>
          <w:tblCellMar>
            <w:top w:w="0" w:type="dxa"/>
            <w:left w:w="108" w:type="dxa"/>
            <w:bottom w:w="0" w:type="dxa"/>
            <w:right w:w="108" w:type="dxa"/>
          </w:tblCellMar>
        </w:tblPrEx>
        <w:trPr>
          <w:trHeight w:val="69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6A25D3D">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6</w:t>
            </w:r>
          </w:p>
        </w:tc>
        <w:tc>
          <w:tcPr>
            <w:tcW w:w="1417" w:type="dxa"/>
            <w:tcBorders>
              <w:top w:val="single" w:color="000000" w:sz="4" w:space="0"/>
              <w:left w:val="single" w:color="000000" w:sz="4" w:space="0"/>
              <w:bottom w:val="single" w:color="000000" w:sz="4" w:space="0"/>
              <w:right w:val="single" w:color="000000" w:sz="4" w:space="0"/>
            </w:tcBorders>
            <w:vAlign w:val="center"/>
          </w:tcPr>
          <w:p w14:paraId="28BA13D0">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无线传屏器</w:t>
            </w:r>
          </w:p>
        </w:tc>
        <w:tc>
          <w:tcPr>
            <w:tcW w:w="4395" w:type="dxa"/>
            <w:tcBorders>
              <w:top w:val="single" w:color="000000" w:sz="4" w:space="0"/>
              <w:left w:val="single" w:color="000000" w:sz="4" w:space="0"/>
              <w:bottom w:val="single" w:color="000000" w:sz="4" w:space="0"/>
              <w:right w:val="single" w:color="000000" w:sz="4" w:space="0"/>
            </w:tcBorders>
            <w:vAlign w:val="center"/>
          </w:tcPr>
          <w:p w14:paraId="03943264">
            <w:pPr>
              <w:widowControl/>
              <w:jc w:val="center"/>
              <w:textAlignment w:val="center"/>
              <w:rPr>
                <w:rFonts w:ascii="宋体" w:hAnsi="宋体" w:cs="宋体"/>
                <w:sz w:val="20"/>
                <w:szCs w:val="21"/>
              </w:rPr>
            </w:pPr>
            <w:r>
              <w:rPr>
                <w:rFonts w:hint="eastAsia" w:ascii="宋体" w:hAnsi="宋体" w:cs="宋体"/>
                <w:sz w:val="20"/>
                <w:szCs w:val="21"/>
              </w:rPr>
              <w:t>可接平板电脑和普通电脑，需性能稳定，可长时间不关机使用，支持7X24小时运行</w:t>
            </w:r>
          </w:p>
        </w:tc>
        <w:tc>
          <w:tcPr>
            <w:tcW w:w="892" w:type="dxa"/>
            <w:tcBorders>
              <w:top w:val="single" w:color="000000" w:sz="4" w:space="0"/>
              <w:left w:val="single" w:color="000000" w:sz="4" w:space="0"/>
              <w:bottom w:val="single" w:color="000000" w:sz="4" w:space="0"/>
              <w:right w:val="single" w:color="000000" w:sz="4" w:space="0"/>
            </w:tcBorders>
            <w:vAlign w:val="center"/>
          </w:tcPr>
          <w:p w14:paraId="2753EC3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台</w:t>
            </w:r>
          </w:p>
        </w:tc>
        <w:tc>
          <w:tcPr>
            <w:tcW w:w="1549" w:type="dxa"/>
            <w:tcBorders>
              <w:top w:val="single" w:color="000000" w:sz="4" w:space="0"/>
              <w:left w:val="single" w:color="000000" w:sz="4" w:space="0"/>
              <w:bottom w:val="single" w:color="000000" w:sz="4" w:space="0"/>
              <w:right w:val="single" w:color="000000" w:sz="4" w:space="0"/>
            </w:tcBorders>
            <w:vAlign w:val="center"/>
          </w:tcPr>
          <w:p w14:paraId="2F06D2C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14:paraId="53D35DF7">
        <w:tblPrEx>
          <w:tblCellMar>
            <w:top w:w="0" w:type="dxa"/>
            <w:left w:w="108" w:type="dxa"/>
            <w:bottom w:w="0" w:type="dxa"/>
            <w:right w:w="108" w:type="dxa"/>
          </w:tblCellMar>
        </w:tblPrEx>
        <w:trPr>
          <w:trHeight w:val="69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4AAC682">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7</w:t>
            </w:r>
          </w:p>
        </w:tc>
        <w:tc>
          <w:tcPr>
            <w:tcW w:w="1417" w:type="dxa"/>
            <w:tcBorders>
              <w:top w:val="single" w:color="000000" w:sz="4" w:space="0"/>
              <w:left w:val="single" w:color="000000" w:sz="4" w:space="0"/>
              <w:bottom w:val="single" w:color="000000" w:sz="4" w:space="0"/>
              <w:right w:val="single" w:color="000000" w:sz="4" w:space="0"/>
            </w:tcBorders>
            <w:vAlign w:val="center"/>
          </w:tcPr>
          <w:p w14:paraId="2BB1980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无线A</w:t>
            </w:r>
            <w:r>
              <w:rPr>
                <w:rFonts w:ascii="宋体" w:hAnsi="宋体" w:cs="宋体"/>
                <w:color w:val="000000"/>
                <w:kern w:val="0"/>
                <w:szCs w:val="21"/>
                <w:lang w:bidi="ar"/>
              </w:rPr>
              <w:t>P</w:t>
            </w:r>
          </w:p>
        </w:tc>
        <w:tc>
          <w:tcPr>
            <w:tcW w:w="4395" w:type="dxa"/>
            <w:tcBorders>
              <w:top w:val="single" w:color="000000" w:sz="4" w:space="0"/>
              <w:left w:val="single" w:color="000000" w:sz="4" w:space="0"/>
              <w:bottom w:val="single" w:color="000000" w:sz="4" w:space="0"/>
              <w:right w:val="single" w:color="000000" w:sz="4" w:space="0"/>
            </w:tcBorders>
            <w:vAlign w:val="center"/>
          </w:tcPr>
          <w:p w14:paraId="25715413">
            <w:pPr>
              <w:widowControl/>
              <w:jc w:val="center"/>
              <w:textAlignment w:val="center"/>
              <w:rPr>
                <w:rFonts w:hint="eastAsia" w:ascii="宋体" w:hAnsi="宋体" w:cs="宋体"/>
                <w:sz w:val="20"/>
                <w:szCs w:val="21"/>
              </w:rPr>
            </w:pPr>
            <w:r>
              <w:rPr>
                <w:rFonts w:hint="eastAsia" w:ascii="宋体" w:hAnsi="宋体" w:cs="宋体"/>
                <w:sz w:val="20"/>
                <w:szCs w:val="21"/>
              </w:rPr>
              <w:t>无线速率</w:t>
            </w:r>
          </w:p>
          <w:p w14:paraId="035FBA41">
            <w:pPr>
              <w:widowControl/>
              <w:jc w:val="center"/>
              <w:textAlignment w:val="center"/>
              <w:rPr>
                <w:rFonts w:ascii="宋体" w:hAnsi="宋体" w:cs="宋体"/>
                <w:sz w:val="20"/>
                <w:szCs w:val="21"/>
              </w:rPr>
            </w:pPr>
            <w:r>
              <w:rPr>
                <w:rFonts w:ascii="宋体" w:hAnsi="宋体" w:cs="宋体"/>
                <w:sz w:val="20"/>
                <w:szCs w:val="21"/>
              </w:rPr>
              <w:t>3000M</w:t>
            </w:r>
          </w:p>
          <w:p w14:paraId="1ED93ABE">
            <w:pPr>
              <w:widowControl/>
              <w:jc w:val="center"/>
              <w:textAlignment w:val="center"/>
              <w:rPr>
                <w:rFonts w:hint="eastAsia" w:ascii="宋体" w:hAnsi="宋体" w:cs="宋体"/>
                <w:sz w:val="20"/>
                <w:szCs w:val="21"/>
              </w:rPr>
            </w:pPr>
            <w:r>
              <w:rPr>
                <w:rFonts w:hint="eastAsia" w:ascii="宋体" w:hAnsi="宋体" w:cs="宋体"/>
                <w:sz w:val="20"/>
                <w:szCs w:val="21"/>
              </w:rPr>
              <w:t>LAN口类型</w:t>
            </w:r>
          </w:p>
          <w:p w14:paraId="26C68984">
            <w:pPr>
              <w:widowControl/>
              <w:jc w:val="center"/>
              <w:textAlignment w:val="center"/>
              <w:rPr>
                <w:rFonts w:hint="eastAsia" w:ascii="宋体" w:hAnsi="宋体" w:cs="宋体"/>
                <w:sz w:val="20"/>
                <w:szCs w:val="21"/>
              </w:rPr>
            </w:pPr>
            <w:r>
              <w:rPr>
                <w:rFonts w:hint="eastAsia" w:ascii="宋体" w:hAnsi="宋体" w:cs="宋体"/>
                <w:sz w:val="20"/>
                <w:szCs w:val="21"/>
              </w:rPr>
              <w:t>电口</w:t>
            </w:r>
          </w:p>
          <w:p w14:paraId="4DFD363B">
            <w:pPr>
              <w:widowControl/>
              <w:jc w:val="center"/>
              <w:textAlignment w:val="center"/>
              <w:rPr>
                <w:rFonts w:hint="eastAsia" w:ascii="宋体" w:hAnsi="宋体" w:cs="宋体"/>
                <w:sz w:val="20"/>
                <w:szCs w:val="21"/>
              </w:rPr>
            </w:pPr>
            <w:r>
              <w:rPr>
                <w:rFonts w:hint="eastAsia" w:ascii="宋体" w:hAnsi="宋体" w:cs="宋体"/>
                <w:sz w:val="20"/>
                <w:szCs w:val="21"/>
              </w:rPr>
              <w:t>WAN接入口</w:t>
            </w:r>
          </w:p>
          <w:p w14:paraId="2609945E">
            <w:pPr>
              <w:widowControl/>
              <w:jc w:val="center"/>
              <w:textAlignment w:val="center"/>
              <w:rPr>
                <w:rFonts w:hint="eastAsia" w:ascii="宋体" w:hAnsi="宋体" w:cs="宋体"/>
                <w:sz w:val="20"/>
                <w:szCs w:val="21"/>
              </w:rPr>
            </w:pPr>
            <w:r>
              <w:rPr>
                <w:rFonts w:hint="eastAsia" w:ascii="宋体" w:hAnsi="宋体" w:cs="宋体"/>
                <w:sz w:val="20"/>
                <w:szCs w:val="21"/>
              </w:rPr>
              <w:t>千兆网口</w:t>
            </w:r>
          </w:p>
          <w:p w14:paraId="591C67C0">
            <w:pPr>
              <w:widowControl/>
              <w:jc w:val="center"/>
              <w:textAlignment w:val="center"/>
              <w:rPr>
                <w:rFonts w:hint="eastAsia" w:ascii="宋体" w:hAnsi="宋体" w:cs="宋体"/>
                <w:sz w:val="20"/>
                <w:szCs w:val="21"/>
              </w:rPr>
            </w:pPr>
            <w:r>
              <w:rPr>
                <w:rFonts w:hint="eastAsia" w:ascii="宋体" w:hAnsi="宋体" w:cs="宋体"/>
                <w:sz w:val="20"/>
                <w:szCs w:val="21"/>
              </w:rPr>
              <w:t>无线协议</w:t>
            </w:r>
          </w:p>
          <w:p w14:paraId="17E9CAB0">
            <w:pPr>
              <w:widowControl/>
              <w:jc w:val="center"/>
              <w:textAlignment w:val="center"/>
              <w:rPr>
                <w:rFonts w:ascii="宋体" w:hAnsi="宋体" w:cs="宋体"/>
                <w:sz w:val="20"/>
                <w:szCs w:val="21"/>
              </w:rPr>
            </w:pPr>
            <w:r>
              <w:rPr>
                <w:rFonts w:ascii="宋体" w:hAnsi="宋体" w:cs="宋体"/>
                <w:sz w:val="20"/>
                <w:szCs w:val="21"/>
              </w:rPr>
              <w:t>Wi-Fi 6</w:t>
            </w:r>
          </w:p>
          <w:p w14:paraId="58400E2F">
            <w:pPr>
              <w:widowControl/>
              <w:jc w:val="center"/>
              <w:textAlignment w:val="center"/>
              <w:rPr>
                <w:rFonts w:hint="eastAsia" w:ascii="宋体" w:hAnsi="宋体" w:cs="宋体"/>
                <w:sz w:val="20"/>
                <w:szCs w:val="21"/>
              </w:rPr>
            </w:pPr>
            <w:r>
              <w:rPr>
                <w:rFonts w:hint="eastAsia" w:ascii="宋体" w:hAnsi="宋体" w:cs="宋体"/>
                <w:sz w:val="20"/>
                <w:szCs w:val="21"/>
              </w:rPr>
              <w:t>适用频段</w:t>
            </w:r>
          </w:p>
          <w:p w14:paraId="1367D90A">
            <w:pPr>
              <w:widowControl/>
              <w:jc w:val="center"/>
              <w:textAlignment w:val="center"/>
              <w:rPr>
                <w:rFonts w:ascii="宋体" w:hAnsi="宋体" w:cs="宋体"/>
                <w:sz w:val="20"/>
                <w:szCs w:val="21"/>
              </w:rPr>
            </w:pPr>
            <w:r>
              <w:rPr>
                <w:rFonts w:ascii="宋体" w:hAnsi="宋体" w:cs="宋体"/>
                <w:sz w:val="20"/>
                <w:szCs w:val="21"/>
              </w:rPr>
              <w:t>2.4GHz+5GHz</w:t>
            </w:r>
          </w:p>
        </w:tc>
        <w:tc>
          <w:tcPr>
            <w:tcW w:w="892" w:type="dxa"/>
            <w:tcBorders>
              <w:top w:val="single" w:color="000000" w:sz="4" w:space="0"/>
              <w:left w:val="single" w:color="000000" w:sz="4" w:space="0"/>
              <w:bottom w:val="single" w:color="000000" w:sz="4" w:space="0"/>
              <w:right w:val="single" w:color="000000" w:sz="4" w:space="0"/>
            </w:tcBorders>
            <w:vAlign w:val="center"/>
          </w:tcPr>
          <w:p w14:paraId="4EAF427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台</w:t>
            </w:r>
          </w:p>
        </w:tc>
        <w:tc>
          <w:tcPr>
            <w:tcW w:w="1549" w:type="dxa"/>
            <w:tcBorders>
              <w:top w:val="single" w:color="000000" w:sz="4" w:space="0"/>
              <w:left w:val="single" w:color="000000" w:sz="4" w:space="0"/>
              <w:bottom w:val="single" w:color="000000" w:sz="4" w:space="0"/>
              <w:right w:val="single" w:color="000000" w:sz="4" w:space="0"/>
            </w:tcBorders>
            <w:vAlign w:val="center"/>
          </w:tcPr>
          <w:p w14:paraId="6EFFFC30">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14:paraId="473769D2">
        <w:tblPrEx>
          <w:tblCellMar>
            <w:top w:w="0" w:type="dxa"/>
            <w:left w:w="108" w:type="dxa"/>
            <w:bottom w:w="0" w:type="dxa"/>
            <w:right w:w="108" w:type="dxa"/>
          </w:tblCellMar>
        </w:tblPrEx>
        <w:trPr>
          <w:trHeight w:val="69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50C546C">
            <w:pPr>
              <w:widowControl/>
              <w:spacing w:line="360" w:lineRule="auto"/>
              <w:jc w:val="center"/>
              <w:textAlignment w:val="center"/>
              <w:rPr>
                <w:rFonts w:ascii="宋体" w:hAnsi="宋体" w:cs="宋体"/>
                <w:color w:val="000000"/>
                <w:szCs w:val="21"/>
              </w:rPr>
            </w:pPr>
            <w:r>
              <w:rPr>
                <w:rFonts w:ascii="宋体" w:hAnsi="宋体" w:cs="宋体"/>
                <w:color w:val="000000"/>
                <w:szCs w:val="21"/>
              </w:rPr>
              <w:t>8</w:t>
            </w:r>
          </w:p>
        </w:tc>
        <w:tc>
          <w:tcPr>
            <w:tcW w:w="1417" w:type="dxa"/>
            <w:tcBorders>
              <w:top w:val="single" w:color="000000" w:sz="4" w:space="0"/>
              <w:left w:val="single" w:color="000000" w:sz="4" w:space="0"/>
              <w:bottom w:val="single" w:color="000000" w:sz="4" w:space="0"/>
              <w:right w:val="single" w:color="000000" w:sz="4" w:space="0"/>
            </w:tcBorders>
            <w:vAlign w:val="center"/>
          </w:tcPr>
          <w:p w14:paraId="3B19B439">
            <w:pPr>
              <w:widowControl/>
              <w:jc w:val="center"/>
              <w:textAlignment w:val="center"/>
              <w:rPr>
                <w:rFonts w:ascii="微软雅黑" w:hAnsi="微软雅黑" w:eastAsia="微软雅黑"/>
                <w:color w:val="383838"/>
                <w:shd w:val="clear" w:color="auto" w:fill="FFFFFF"/>
              </w:rPr>
            </w:pPr>
            <w:r>
              <w:rPr>
                <w:rFonts w:hint="eastAsia" w:ascii="微软雅黑" w:hAnsi="微软雅黑" w:eastAsia="微软雅黑"/>
                <w:color w:val="383838"/>
                <w:shd w:val="clear" w:color="auto" w:fill="FFFFFF"/>
              </w:rPr>
              <w:t>L</w:t>
            </w:r>
            <w:r>
              <w:rPr>
                <w:rFonts w:ascii="微软雅黑" w:hAnsi="微软雅黑" w:eastAsia="微软雅黑"/>
                <w:color w:val="383838"/>
                <w:shd w:val="clear" w:color="auto" w:fill="FFFFFF"/>
              </w:rPr>
              <w:t>ED</w:t>
            </w:r>
            <w:r>
              <w:rPr>
                <w:rFonts w:hint="eastAsia" w:ascii="微软雅黑" w:hAnsi="微软雅黑" w:eastAsia="微软雅黑"/>
                <w:color w:val="383838"/>
                <w:shd w:val="clear" w:color="auto" w:fill="FFFFFF"/>
              </w:rPr>
              <w:t>大屏定时功能维修</w:t>
            </w:r>
          </w:p>
        </w:tc>
        <w:tc>
          <w:tcPr>
            <w:tcW w:w="4395" w:type="dxa"/>
            <w:tcBorders>
              <w:top w:val="single" w:color="000000" w:sz="4" w:space="0"/>
              <w:left w:val="single" w:color="000000" w:sz="4" w:space="0"/>
              <w:bottom w:val="single" w:color="000000" w:sz="4" w:space="0"/>
              <w:right w:val="single" w:color="000000" w:sz="4" w:space="0"/>
            </w:tcBorders>
            <w:vAlign w:val="center"/>
          </w:tcPr>
          <w:p w14:paraId="2FB8B758">
            <w:pPr>
              <w:widowControl/>
              <w:jc w:val="center"/>
              <w:textAlignment w:val="center"/>
              <w:rPr>
                <w:rFonts w:ascii="宋体" w:hAnsi="宋体" w:cs="宋体"/>
                <w:sz w:val="20"/>
                <w:szCs w:val="21"/>
              </w:rPr>
            </w:pPr>
            <w:r>
              <w:rPr>
                <w:rFonts w:hint="eastAsia" w:ascii="宋体" w:hAnsi="宋体" w:cs="宋体"/>
                <w:sz w:val="20"/>
                <w:szCs w:val="21"/>
              </w:rPr>
              <w:t>需写P</w:t>
            </w:r>
            <w:r>
              <w:rPr>
                <w:rFonts w:ascii="宋体" w:hAnsi="宋体" w:cs="宋体"/>
                <w:sz w:val="20"/>
                <w:szCs w:val="21"/>
              </w:rPr>
              <w:t>CL</w:t>
            </w:r>
            <w:r>
              <w:rPr>
                <w:rFonts w:hint="eastAsia" w:ascii="宋体" w:hAnsi="宋体" w:cs="宋体"/>
                <w:sz w:val="20"/>
                <w:szCs w:val="21"/>
              </w:rPr>
              <w:t>配置文件接入原主控设备</w:t>
            </w:r>
          </w:p>
        </w:tc>
        <w:tc>
          <w:tcPr>
            <w:tcW w:w="892" w:type="dxa"/>
            <w:tcBorders>
              <w:top w:val="single" w:color="000000" w:sz="4" w:space="0"/>
              <w:left w:val="single" w:color="000000" w:sz="4" w:space="0"/>
              <w:bottom w:val="single" w:color="000000" w:sz="4" w:space="0"/>
              <w:right w:val="single" w:color="000000" w:sz="4" w:space="0"/>
            </w:tcBorders>
            <w:vAlign w:val="center"/>
          </w:tcPr>
          <w:p w14:paraId="077741A3">
            <w:pPr>
              <w:widowControl/>
              <w:jc w:val="center"/>
              <w:textAlignment w:val="center"/>
              <w:rPr>
                <w:rFonts w:ascii="宋体" w:hAnsi="宋体" w:cs="宋体"/>
                <w:color w:val="000000"/>
                <w:kern w:val="0"/>
                <w:szCs w:val="21"/>
                <w:lang w:bidi="ar"/>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657B879">
            <w:pPr>
              <w:widowControl/>
              <w:jc w:val="center"/>
              <w:textAlignment w:val="center"/>
              <w:rPr>
                <w:rFonts w:ascii="宋体" w:hAnsi="宋体" w:cs="宋体"/>
                <w:color w:val="000000"/>
                <w:kern w:val="0"/>
                <w:szCs w:val="21"/>
                <w:lang w:bidi="ar"/>
              </w:rPr>
            </w:pPr>
          </w:p>
        </w:tc>
      </w:tr>
    </w:tbl>
    <w:p w14:paraId="1B09F33A">
      <w:pPr>
        <w:pStyle w:val="417"/>
        <w:shd w:val="clear" w:color="auto" w:fill="FFFFFF"/>
        <w:spacing w:line="360" w:lineRule="auto"/>
        <w:ind w:firstLine="482"/>
        <w:jc w:val="left"/>
        <w:rPr>
          <w:rFonts w:ascii="宋体" w:hAnsi="宋体" w:cs="宋体"/>
          <w:b/>
          <w:sz w:val="24"/>
        </w:rPr>
      </w:pPr>
      <w:r>
        <w:rPr>
          <w:rFonts w:hint="eastAsia" w:ascii="宋体" w:hAnsi="宋体" w:cs="宋体"/>
          <w:b/>
          <w:sz w:val="24"/>
        </w:rPr>
        <w:t>二、功能要求</w:t>
      </w:r>
    </w:p>
    <w:p w14:paraId="1CF200DB">
      <w:pPr>
        <w:pStyle w:val="417"/>
        <w:shd w:val="clear" w:color="auto" w:fill="FFFFFF"/>
        <w:spacing w:line="360" w:lineRule="auto"/>
        <w:ind w:firstLine="480"/>
        <w:jc w:val="left"/>
        <w:rPr>
          <w:rFonts w:ascii="宋体" w:hAnsi="宋体" w:cs="宋体"/>
          <w:b/>
          <w:sz w:val="24"/>
        </w:rPr>
      </w:pPr>
      <w:r>
        <w:rPr>
          <w:rFonts w:hint="eastAsia" w:ascii="宋体" w:hAnsi="宋体" w:cs="宋体"/>
          <w:sz w:val="24"/>
        </w:rPr>
        <w:t xml:space="preserve">改造后，该宣传屏与院内原信息发布系统联接、功能不变，可根据需要随时切换至同步投屏模式，支持现场影音播放和讲解。另外该宣传屏定时开关机设备故障，也需要一起维修替换。 </w:t>
      </w:r>
      <w:r>
        <w:rPr>
          <w:rFonts w:ascii="宋体" w:hAnsi="宋体" w:cs="宋体"/>
          <w:sz w:val="24"/>
        </w:rPr>
        <w:t xml:space="preserve"> </w:t>
      </w:r>
    </w:p>
    <w:p w14:paraId="4C1458C3">
      <w:pPr>
        <w:pStyle w:val="417"/>
        <w:shd w:val="clear" w:color="auto" w:fill="FFFFFF"/>
        <w:spacing w:line="360" w:lineRule="auto"/>
        <w:ind w:firstLine="482"/>
        <w:jc w:val="left"/>
        <w:rPr>
          <w:rFonts w:ascii="宋体" w:hAnsi="宋体" w:cs="宋体"/>
          <w:b/>
          <w:sz w:val="24"/>
        </w:rPr>
      </w:pPr>
    </w:p>
    <w:p w14:paraId="3C5EBFD2">
      <w:pPr>
        <w:pStyle w:val="417"/>
        <w:shd w:val="clear" w:color="auto" w:fill="FFFFFF"/>
        <w:spacing w:line="360" w:lineRule="auto"/>
        <w:ind w:firstLine="482"/>
        <w:jc w:val="left"/>
        <w:rPr>
          <w:rFonts w:ascii="宋体" w:hAnsi="宋体" w:cs="宋体"/>
          <w:b/>
          <w:sz w:val="24"/>
        </w:rPr>
      </w:pPr>
      <w:r>
        <w:rPr>
          <w:rFonts w:hint="eastAsia" w:ascii="宋体" w:hAnsi="宋体" w:cs="宋体"/>
          <w:b/>
          <w:sz w:val="24"/>
        </w:rPr>
        <w:t>三、质量要求</w:t>
      </w:r>
    </w:p>
    <w:p w14:paraId="45FB6630">
      <w:pPr>
        <w:widowControl/>
        <w:snapToGrid w:val="0"/>
        <w:spacing w:line="300" w:lineRule="auto"/>
        <w:ind w:firstLine="480" w:firstLineChars="200"/>
        <w:rPr>
          <w:rFonts w:ascii="宋体" w:hAnsi="宋体" w:cs="宋体"/>
          <w:sz w:val="24"/>
          <w:szCs w:val="24"/>
        </w:rPr>
      </w:pPr>
      <w:r>
        <w:rPr>
          <w:rFonts w:hint="eastAsia" w:ascii="宋体" w:hAnsi="宋体" w:cs="宋体"/>
          <w:sz w:val="24"/>
          <w:szCs w:val="24"/>
        </w:rPr>
        <w:t>1、货物质量：中标人提供的货物必须是全新、原装、合格正品，完全符合国家规定的质量标准和厂方的标准。货物完好，配件齐全。</w:t>
      </w:r>
    </w:p>
    <w:p w14:paraId="31DBA632">
      <w:pPr>
        <w:widowControl/>
        <w:snapToGrid w:val="0"/>
        <w:spacing w:line="30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售后要求：</w:t>
      </w:r>
    </w:p>
    <w:p w14:paraId="3AA68D10">
      <w:pPr>
        <w:widowControl/>
        <w:snapToGrid w:val="0"/>
        <w:spacing w:line="300" w:lineRule="auto"/>
        <w:ind w:firstLine="480" w:firstLineChars="200"/>
        <w:rPr>
          <w:rFonts w:ascii="宋体" w:hAnsi="宋体" w:cs="宋体"/>
          <w:sz w:val="24"/>
          <w:szCs w:val="24"/>
        </w:rPr>
      </w:pPr>
      <w:r>
        <w:rPr>
          <w:rFonts w:hint="eastAsia" w:ascii="宋体" w:hAnsi="宋体" w:cs="宋体"/>
          <w:sz w:val="24"/>
          <w:szCs w:val="24"/>
        </w:rPr>
        <w:t>（1）所有货物提供</w:t>
      </w:r>
      <w:r>
        <w:rPr>
          <w:rFonts w:hint="eastAsia" w:ascii="宋体" w:hAnsi="宋体" w:cs="宋体"/>
          <w:b/>
          <w:sz w:val="24"/>
          <w:szCs w:val="24"/>
        </w:rPr>
        <w:t>免费保修期3年</w:t>
      </w:r>
      <w:r>
        <w:rPr>
          <w:rFonts w:hint="eastAsia" w:ascii="宋体" w:hAnsi="宋体" w:cs="宋体"/>
          <w:sz w:val="24"/>
          <w:szCs w:val="24"/>
        </w:rPr>
        <w:t>，维保起始时间以采购人验收合格后出具验收报告的时间为准。</w:t>
      </w:r>
    </w:p>
    <w:p w14:paraId="3FAE7485">
      <w:pPr>
        <w:widowControl/>
        <w:snapToGrid w:val="0"/>
        <w:spacing w:line="300" w:lineRule="auto"/>
        <w:ind w:firstLine="480" w:firstLineChars="200"/>
        <w:rPr>
          <w:rFonts w:ascii="宋体" w:hAnsi="宋体" w:cs="宋体"/>
          <w:sz w:val="24"/>
          <w:szCs w:val="24"/>
        </w:rPr>
      </w:pPr>
      <w:r>
        <w:rPr>
          <w:rFonts w:hint="eastAsia" w:ascii="宋体" w:hAnsi="宋体" w:cs="宋体"/>
          <w:sz w:val="24"/>
          <w:szCs w:val="24"/>
        </w:rPr>
        <w:t>（2）中标人须提供电话、现场响应服务及现场维修服务。中标人须提供7X24小时的技术支持服务，中标人必须安排技术人员（</w:t>
      </w:r>
      <w:r>
        <w:rPr>
          <w:rFonts w:ascii="宋体" w:hAnsi="宋体" w:cs="宋体"/>
          <w:sz w:val="24"/>
          <w:szCs w:val="24"/>
        </w:rPr>
        <w:t>24</w:t>
      </w:r>
      <w:r>
        <w:rPr>
          <w:rFonts w:hint="eastAsia" w:ascii="宋体" w:hAnsi="宋体" w:cs="宋体"/>
          <w:sz w:val="24"/>
          <w:szCs w:val="24"/>
        </w:rPr>
        <w:t>小时内）到现场进行免费维护，一般故障应在2</w:t>
      </w:r>
      <w:r>
        <w:rPr>
          <w:rFonts w:ascii="宋体" w:hAnsi="宋体" w:cs="宋体"/>
          <w:sz w:val="24"/>
          <w:szCs w:val="24"/>
        </w:rPr>
        <w:t>4</w:t>
      </w:r>
      <w:r>
        <w:rPr>
          <w:rFonts w:hint="eastAsia" w:ascii="宋体" w:hAnsi="宋体" w:cs="宋体"/>
          <w:sz w:val="24"/>
          <w:szCs w:val="24"/>
        </w:rPr>
        <w:t>小时内修复，换件服务应在</w:t>
      </w:r>
      <w:r>
        <w:rPr>
          <w:rFonts w:ascii="宋体" w:hAnsi="宋体" w:cs="宋体"/>
          <w:sz w:val="24"/>
          <w:szCs w:val="24"/>
        </w:rPr>
        <w:t>48</w:t>
      </w:r>
      <w:r>
        <w:rPr>
          <w:rFonts w:hint="eastAsia" w:ascii="宋体" w:hAnsi="宋体" w:cs="宋体"/>
          <w:sz w:val="24"/>
          <w:szCs w:val="24"/>
        </w:rPr>
        <w:t>小时之内修复。</w:t>
      </w:r>
    </w:p>
    <w:p w14:paraId="4C4E248F">
      <w:pPr>
        <w:widowControl/>
        <w:snapToGrid w:val="0"/>
        <w:spacing w:line="300" w:lineRule="auto"/>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、人员培训要求：货物安装、调试、验收合格后，中标人应对采购人的相关人员进行免费现场培训。培训内容包括基本操作、保养维修、常见故障及解决办法等。</w:t>
      </w:r>
    </w:p>
    <w:p w14:paraId="0DF59A2F">
      <w:pPr>
        <w:pStyle w:val="417"/>
        <w:shd w:val="clear" w:color="auto" w:fill="FFFFFF"/>
        <w:spacing w:line="360" w:lineRule="auto"/>
        <w:ind w:firstLine="482"/>
        <w:jc w:val="left"/>
        <w:rPr>
          <w:rFonts w:ascii="宋体" w:hAnsi="宋体" w:cs="宋体"/>
          <w:sz w:val="24"/>
        </w:rPr>
      </w:pPr>
      <w:r>
        <w:rPr>
          <w:rFonts w:hint="eastAsia" w:ascii="宋体" w:hAnsi="宋体" w:cs="宋体"/>
          <w:b/>
          <w:sz w:val="24"/>
        </w:rPr>
        <w:t>四、验收</w:t>
      </w:r>
    </w:p>
    <w:p w14:paraId="643BCC02">
      <w:pPr>
        <w:widowControl/>
        <w:snapToGrid w:val="0"/>
        <w:spacing w:line="300" w:lineRule="auto"/>
        <w:ind w:firstLine="480" w:firstLineChars="200"/>
        <w:rPr>
          <w:rFonts w:ascii="仿宋" w:hAnsi="仿宋" w:eastAsia="仿宋" w:cs="宋体"/>
          <w:color w:val="000000"/>
          <w:kern w:val="0"/>
          <w:sz w:val="28"/>
          <w:szCs w:val="28"/>
        </w:rPr>
      </w:pPr>
      <w:r>
        <w:rPr>
          <w:rFonts w:hint="eastAsia" w:ascii="宋体" w:hAnsi="宋体" w:cs="宋体"/>
          <w:sz w:val="24"/>
          <w:szCs w:val="24"/>
        </w:rPr>
        <w:t>中标人在采购人指定的时间内，按照采购人的要求完成货物的安装调试。中标人应严格遵守安全法律法规，采取安全保障措施，保证人员安全。因中标人原因造成的人员伤亡和财产损失，均由中标人承担。采购人在收到验收申请后，按照采购文件及合同约定的验收标准或货物要求对商品进行验收。</w:t>
      </w:r>
    </w:p>
    <w:p w14:paraId="2859A503">
      <w:pPr>
        <w:widowControl/>
        <w:snapToGrid w:val="0"/>
        <w:spacing w:line="300" w:lineRule="auto"/>
        <w:ind w:firstLine="482" w:firstLineChars="200"/>
        <w:rPr>
          <w:rFonts w:ascii="宋体" w:hAnsi="宋体" w:cs="宋体"/>
          <w:b/>
          <w:sz w:val="24"/>
          <w:szCs w:val="24"/>
        </w:rPr>
      </w:pPr>
      <w:r>
        <w:rPr>
          <w:rFonts w:hint="eastAsia" w:ascii="宋体" w:hAnsi="宋体" w:cs="宋体"/>
          <w:b/>
          <w:sz w:val="24"/>
          <w:szCs w:val="24"/>
        </w:rPr>
        <w:t>五、知识产权</w:t>
      </w:r>
    </w:p>
    <w:p w14:paraId="14DD7ED2">
      <w:pPr>
        <w:widowControl/>
        <w:snapToGrid w:val="0"/>
        <w:spacing w:line="300" w:lineRule="auto"/>
        <w:ind w:firstLine="480" w:firstLineChars="200"/>
        <w:rPr>
          <w:rFonts w:ascii="宋体" w:hAnsi="宋体" w:cs="宋体"/>
          <w:sz w:val="24"/>
          <w:szCs w:val="24"/>
        </w:rPr>
      </w:pPr>
      <w:r>
        <w:rPr>
          <w:rFonts w:hint="eastAsia" w:ascii="宋体" w:hAnsi="宋体" w:cs="宋体"/>
          <w:sz w:val="24"/>
          <w:szCs w:val="24"/>
        </w:rPr>
        <w:t>中标人须保证，采购人在中华人民共和国境内使用本次采购范围内的货物、资料、技术、服务或其任何一部分时，享有不受限制的无偿使用权，不会产生因第三方提出侵权其专利权、商标权或其他知识产权而引起的法律或经济纠纷。若中标人不拥有相应的知识产权，则在报价中必须包括合法获取知识产权的一切相关费用。如因此造成采购人损失的，中标人须承担全部赔偿责任。</w:t>
      </w:r>
    </w:p>
    <w:p w14:paraId="365CCFE3">
      <w:pPr>
        <w:spacing w:line="360" w:lineRule="auto"/>
        <w:ind w:firstLine="482" w:firstLineChars="200"/>
        <w:rPr>
          <w:rFonts w:ascii="宋体" w:hAnsi="宋体" w:cs="宋体"/>
          <w:b/>
          <w:bCs/>
          <w:sz w:val="24"/>
          <w:szCs w:val="24"/>
        </w:rPr>
      </w:pPr>
      <w:r>
        <w:rPr>
          <w:rFonts w:hint="eastAsia" w:ascii="宋体" w:hAnsi="宋体" w:cs="宋体"/>
          <w:b/>
          <w:bCs/>
          <w:sz w:val="24"/>
          <w:szCs w:val="24"/>
        </w:rPr>
        <w:t>六、验收</w:t>
      </w:r>
    </w:p>
    <w:p w14:paraId="2394E2BB">
      <w:pPr>
        <w:spacing w:line="360" w:lineRule="auto"/>
        <w:ind w:firstLine="480" w:firstLineChars="200"/>
        <w:rPr>
          <w:rFonts w:ascii="宋体" w:hAnsi="宋体" w:cs="宋体"/>
          <w:b/>
          <w:bCs/>
          <w:sz w:val="24"/>
          <w:szCs w:val="24"/>
        </w:rPr>
      </w:pPr>
      <w:r>
        <w:rPr>
          <w:rFonts w:hint="eastAsia" w:ascii="宋体" w:hAnsi="宋体" w:cs="宋体"/>
          <w:sz w:val="24"/>
          <w:szCs w:val="24"/>
        </w:rPr>
        <w:t>验收时采购人和中标人双方共同实施验收工作，验收合格后，结果和验收报告经双方确认后生效。</w:t>
      </w:r>
      <w:r>
        <w:rPr>
          <w:rFonts w:hint="eastAsia" w:ascii="宋体" w:hAnsi="宋体" w:cs="宋体"/>
          <w:sz w:val="24"/>
          <w:szCs w:val="24"/>
        </w:rPr>
        <w:br w:type="textWrapping"/>
      </w:r>
      <w:r>
        <w:rPr>
          <w:rFonts w:hint="eastAsia" w:ascii="宋体" w:hAnsi="宋体" w:cs="宋体"/>
          <w:sz w:val="24"/>
          <w:szCs w:val="24"/>
        </w:rPr>
        <w:t xml:space="preserve">    七</w:t>
      </w:r>
      <w:r>
        <w:rPr>
          <w:rFonts w:hint="eastAsia" w:ascii="宋体" w:hAnsi="宋体" w:cs="宋体"/>
          <w:b/>
          <w:bCs/>
          <w:sz w:val="24"/>
          <w:szCs w:val="24"/>
        </w:rPr>
        <w:t>、付款方式</w:t>
      </w:r>
    </w:p>
    <w:p w14:paraId="4FD80BEC">
      <w:pPr>
        <w:spacing w:line="360" w:lineRule="auto"/>
        <w:ind w:firstLine="480" w:firstLineChars="200"/>
        <w:rPr>
          <w:rFonts w:ascii="宋体" w:hAnsi="宋体" w:cs="宋体"/>
          <w:sz w:val="24"/>
          <w:szCs w:val="24"/>
        </w:rPr>
      </w:pPr>
      <w:r>
        <w:rPr>
          <w:rFonts w:hint="eastAsia" w:ascii="宋体" w:hAnsi="宋体" w:cs="宋体"/>
          <w:sz w:val="24"/>
          <w:szCs w:val="24"/>
        </w:rPr>
        <w:t>合同执行日起按甲方计划要求供货，现场安装调试完成，验收合格、收到正规发票后6个月内付款。付款前，乙方必须提供正规发票，甲方再付款，否则导致不能付款的责任由乙方承担。</w:t>
      </w:r>
    </w:p>
    <w:p w14:paraId="14D648C7">
      <w:pPr>
        <w:spacing w:line="360" w:lineRule="auto"/>
        <w:rPr>
          <w:rFonts w:ascii="宋体" w:hAnsi="宋体" w:cs="宋体"/>
          <w:b/>
          <w:sz w:val="24"/>
          <w:szCs w:val="24"/>
        </w:rPr>
        <w:sectPr>
          <w:footerReference r:id="rId8" w:type="default"/>
          <w:pgSz w:w="11906" w:h="16838"/>
          <w:pgMar w:top="1417" w:right="1417" w:bottom="1417" w:left="1417" w:header="680" w:footer="850" w:gutter="0"/>
          <w:pgNumType w:fmt="numberInDash" w:start="1"/>
          <w:cols w:space="720" w:num="1"/>
          <w:docGrid w:type="lines" w:linePitch="312" w:charSpace="0"/>
        </w:sectPr>
      </w:pPr>
    </w:p>
    <w:p w14:paraId="29071504">
      <w:pPr>
        <w:pStyle w:val="6"/>
        <w:ind w:firstLine="0"/>
        <w:jc w:val="center"/>
        <w:outlineLvl w:val="0"/>
        <w:rPr>
          <w:rFonts w:ascii="宋体" w:hAnsi="宋体" w:cs="宋体"/>
          <w:b/>
          <w:sz w:val="32"/>
          <w:szCs w:val="32"/>
        </w:rPr>
      </w:pPr>
      <w:bookmarkStart w:id="86" w:name="_Toc2657"/>
      <w:r>
        <w:rPr>
          <w:rFonts w:hint="eastAsia" w:ascii="宋体" w:hAnsi="宋体" w:cs="宋体"/>
          <w:b/>
          <w:sz w:val="32"/>
          <w:szCs w:val="32"/>
        </w:rPr>
        <w:t>第五章</w:t>
      </w:r>
      <w:bookmarkStart w:id="87" w:name="_Toc476584431"/>
      <w:bookmarkStart w:id="88" w:name="_Toc10479"/>
      <w:r>
        <w:rPr>
          <w:rFonts w:hint="eastAsia" w:ascii="宋体" w:hAnsi="宋体" w:cs="宋体"/>
          <w:b/>
          <w:sz w:val="32"/>
          <w:szCs w:val="32"/>
        </w:rPr>
        <w:t xml:space="preserve">  合同主要条款</w:t>
      </w:r>
      <w:bookmarkEnd w:id="83"/>
      <w:bookmarkEnd w:id="84"/>
      <w:bookmarkEnd w:id="86"/>
      <w:bookmarkEnd w:id="87"/>
      <w:bookmarkEnd w:id="88"/>
    </w:p>
    <w:p w14:paraId="1CCE9A9B">
      <w:pPr>
        <w:pStyle w:val="26"/>
        <w:spacing w:before="78" w:line="360" w:lineRule="auto"/>
        <w:jc w:val="center"/>
        <w:rPr>
          <w:rFonts w:ascii="宋体" w:hAnsi="宋体" w:eastAsia="宋体" w:cs="宋体"/>
          <w:b/>
          <w:bCs/>
          <w:spacing w:val="11"/>
          <w:sz w:val="24"/>
          <w:szCs w:val="24"/>
        </w:rPr>
      </w:pPr>
    </w:p>
    <w:p w14:paraId="1227375F">
      <w:pPr>
        <w:wordWrap w:val="0"/>
        <w:autoSpaceDE w:val="0"/>
        <w:autoSpaceDN w:val="0"/>
        <w:spacing w:line="360" w:lineRule="auto"/>
        <w:jc w:val="right"/>
        <w:rPr>
          <w:rFonts w:ascii="宋体" w:hAnsi="宋体" w:cs="宋体"/>
          <w:sz w:val="24"/>
          <w:szCs w:val="24"/>
          <w:u w:val="single"/>
        </w:rPr>
      </w:pPr>
      <w:r>
        <w:rPr>
          <w:rFonts w:hint="eastAsia" w:ascii="宋体" w:hAnsi="宋体" w:cs="宋体"/>
          <w:sz w:val="24"/>
          <w:szCs w:val="24"/>
        </w:rPr>
        <w:t>合同编号：</w:t>
      </w:r>
      <w:r>
        <w:rPr>
          <w:rFonts w:hint="eastAsia" w:ascii="宋体" w:hAnsi="宋体" w:cs="宋体"/>
          <w:sz w:val="24"/>
          <w:szCs w:val="24"/>
          <w:u w:val="single"/>
        </w:rPr>
        <w:t xml:space="preserve">            </w:t>
      </w:r>
    </w:p>
    <w:p w14:paraId="7FE804FA">
      <w:pPr>
        <w:tabs>
          <w:tab w:val="left" w:pos="3640"/>
        </w:tabs>
        <w:autoSpaceDE w:val="0"/>
        <w:autoSpaceDN w:val="0"/>
        <w:spacing w:line="360" w:lineRule="auto"/>
        <w:rPr>
          <w:rFonts w:ascii="宋体" w:hAnsi="宋体" w:cs="宋体"/>
          <w:sz w:val="24"/>
          <w:szCs w:val="24"/>
          <w:u w:val="single"/>
        </w:rPr>
      </w:pPr>
      <w:r>
        <w:rPr>
          <w:rFonts w:hint="eastAsia" w:ascii="宋体" w:hAnsi="宋体" w:cs="宋体"/>
          <w:sz w:val="24"/>
          <w:szCs w:val="24"/>
        </w:rPr>
        <w:t>甲方（采购人）：</w:t>
      </w:r>
      <w:r>
        <w:rPr>
          <w:rFonts w:hint="eastAsia" w:ascii="宋体" w:hAnsi="宋体" w:cs="宋体"/>
          <w:sz w:val="24"/>
          <w:szCs w:val="24"/>
          <w:u w:val="single"/>
        </w:rPr>
        <w:t xml:space="preserve">安庆市第一人民医院 </w:t>
      </w:r>
    </w:p>
    <w:p w14:paraId="32807256">
      <w:pPr>
        <w:tabs>
          <w:tab w:val="left" w:pos="3640"/>
        </w:tabs>
        <w:autoSpaceDE w:val="0"/>
        <w:autoSpaceDN w:val="0"/>
        <w:spacing w:line="360" w:lineRule="auto"/>
        <w:rPr>
          <w:rFonts w:ascii="宋体" w:hAnsi="宋体" w:cs="宋体"/>
          <w:sz w:val="24"/>
          <w:szCs w:val="24"/>
          <w:u w:val="single"/>
        </w:rPr>
      </w:pPr>
      <w:r>
        <w:rPr>
          <w:rFonts w:hint="eastAsia" w:ascii="宋体" w:hAnsi="宋体" w:cs="宋体"/>
          <w:sz w:val="24"/>
          <w:szCs w:val="24"/>
        </w:rPr>
        <w:t>乙方（供货人）：</w:t>
      </w:r>
      <w:r>
        <w:rPr>
          <w:rFonts w:hint="eastAsia" w:ascii="宋体" w:hAnsi="宋体" w:cs="宋体"/>
          <w:sz w:val="24"/>
          <w:szCs w:val="24"/>
          <w:u w:val="single"/>
        </w:rPr>
        <w:t xml:space="preserve">                    </w:t>
      </w:r>
    </w:p>
    <w:p w14:paraId="44D916A4">
      <w:pPr>
        <w:tabs>
          <w:tab w:val="left" w:pos="3640"/>
        </w:tabs>
        <w:autoSpaceDE w:val="0"/>
        <w:autoSpaceDN w:val="0"/>
        <w:spacing w:line="360" w:lineRule="auto"/>
        <w:ind w:firstLine="480" w:firstLineChars="200"/>
        <w:jc w:val="left"/>
        <w:rPr>
          <w:rFonts w:ascii="宋体" w:hAnsi="宋体" w:cs="宋体"/>
          <w:sz w:val="24"/>
          <w:szCs w:val="24"/>
        </w:rPr>
      </w:pPr>
      <w:r>
        <w:rPr>
          <w:rFonts w:hint="eastAsia" w:ascii="宋体" w:hAnsi="宋体" w:cs="宋体"/>
          <w:sz w:val="24"/>
          <w:szCs w:val="24"/>
        </w:rPr>
        <w:t>根据《中华人民共和国民法典》及</w:t>
      </w:r>
      <w:r>
        <w:rPr>
          <w:rFonts w:hint="eastAsia" w:ascii="宋体" w:hAnsi="宋体" w:cs="宋体"/>
          <w:sz w:val="24"/>
          <w:szCs w:val="24"/>
          <w:u w:val="single"/>
        </w:rPr>
        <w:t xml:space="preserve">   （项目名称、编号）   </w:t>
      </w:r>
      <w:r>
        <w:rPr>
          <w:rFonts w:hint="eastAsia" w:ascii="宋体" w:hAnsi="宋体" w:cs="宋体"/>
          <w:sz w:val="24"/>
          <w:szCs w:val="24"/>
        </w:rPr>
        <w:t>项目的采购文件、投标文件，甲、乙双方经协商一致，签订如下合同条款，并共同遵守。</w:t>
      </w:r>
    </w:p>
    <w:p w14:paraId="190D7CA0">
      <w:pPr>
        <w:numPr>
          <w:ilvl w:val="0"/>
          <w:numId w:val="6"/>
        </w:numPr>
        <w:tabs>
          <w:tab w:val="left" w:pos="630"/>
          <w:tab w:val="left" w:pos="960"/>
        </w:tabs>
        <w:autoSpaceDE w:val="0"/>
        <w:autoSpaceDN w:val="0"/>
        <w:spacing w:line="360" w:lineRule="auto"/>
        <w:ind w:left="8915" w:hanging="8915" w:hangingChars="3700"/>
        <w:jc w:val="left"/>
        <w:rPr>
          <w:rFonts w:ascii="宋体" w:hAnsi="宋体" w:cs="宋体"/>
          <w:b/>
          <w:bCs/>
          <w:sz w:val="24"/>
          <w:szCs w:val="24"/>
          <w:lang w:val="zh-CN"/>
        </w:rPr>
      </w:pPr>
      <w:r>
        <w:rPr>
          <w:rFonts w:hint="eastAsia" w:ascii="宋体" w:hAnsi="宋体" w:cs="宋体"/>
          <w:b/>
          <w:bCs/>
          <w:sz w:val="24"/>
          <w:szCs w:val="24"/>
          <w:lang w:val="zh-CN"/>
        </w:rPr>
        <w:t>货物内容</w:t>
      </w:r>
    </w:p>
    <w:tbl>
      <w:tblPr>
        <w:tblStyle w:val="6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520"/>
        <w:gridCol w:w="2380"/>
        <w:gridCol w:w="821"/>
        <w:gridCol w:w="821"/>
        <w:gridCol w:w="1590"/>
        <w:gridCol w:w="1411"/>
      </w:tblGrid>
      <w:tr w14:paraId="43E58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7F3F4142">
            <w:pPr>
              <w:spacing w:line="360" w:lineRule="auto"/>
              <w:jc w:val="center"/>
              <w:rPr>
                <w:rFonts w:ascii="黑体" w:hAnsi="黑体" w:eastAsia="黑体" w:cs="仿宋"/>
                <w:color w:val="000000"/>
                <w:szCs w:val="21"/>
              </w:rPr>
            </w:pPr>
            <w:r>
              <w:rPr>
                <w:rFonts w:hint="eastAsia" w:ascii="黑体" w:hAnsi="黑体" w:eastAsia="黑体" w:cs="仿宋"/>
                <w:color w:val="000000"/>
                <w:szCs w:val="21"/>
              </w:rPr>
              <w:t>序号</w:t>
            </w:r>
          </w:p>
        </w:tc>
        <w:tc>
          <w:tcPr>
            <w:tcW w:w="1520" w:type="dxa"/>
            <w:tcBorders>
              <w:top w:val="single" w:color="auto" w:sz="4" w:space="0"/>
              <w:left w:val="single" w:color="auto" w:sz="4" w:space="0"/>
              <w:bottom w:val="single" w:color="auto" w:sz="4" w:space="0"/>
              <w:right w:val="single" w:color="auto" w:sz="4" w:space="0"/>
            </w:tcBorders>
            <w:vAlign w:val="center"/>
          </w:tcPr>
          <w:p w14:paraId="2506CA04">
            <w:pPr>
              <w:spacing w:line="360" w:lineRule="auto"/>
              <w:jc w:val="center"/>
              <w:rPr>
                <w:rFonts w:ascii="黑体" w:hAnsi="黑体" w:eastAsia="黑体" w:cs="仿宋"/>
                <w:color w:val="000000"/>
                <w:szCs w:val="21"/>
              </w:rPr>
            </w:pPr>
            <w:r>
              <w:rPr>
                <w:rFonts w:hint="eastAsia" w:ascii="黑体" w:hAnsi="黑体" w:eastAsia="黑体" w:cs="仿宋"/>
                <w:color w:val="000000"/>
                <w:szCs w:val="21"/>
              </w:rPr>
              <w:t>货物名称</w:t>
            </w:r>
          </w:p>
        </w:tc>
        <w:tc>
          <w:tcPr>
            <w:tcW w:w="2380" w:type="dxa"/>
            <w:tcBorders>
              <w:top w:val="single" w:color="auto" w:sz="4" w:space="0"/>
              <w:left w:val="single" w:color="auto" w:sz="4" w:space="0"/>
              <w:bottom w:val="single" w:color="auto" w:sz="4" w:space="0"/>
              <w:right w:val="single" w:color="auto" w:sz="4" w:space="0"/>
            </w:tcBorders>
            <w:vAlign w:val="center"/>
          </w:tcPr>
          <w:p w14:paraId="34831A0D">
            <w:pPr>
              <w:spacing w:line="360" w:lineRule="auto"/>
              <w:jc w:val="center"/>
              <w:rPr>
                <w:rFonts w:ascii="黑体" w:hAnsi="黑体" w:eastAsia="黑体" w:cs="仿宋"/>
                <w:color w:val="000000"/>
                <w:szCs w:val="21"/>
              </w:rPr>
            </w:pPr>
            <w:r>
              <w:rPr>
                <w:rFonts w:hint="eastAsia" w:ascii="黑体" w:hAnsi="黑体" w:eastAsia="黑体" w:cs="仿宋"/>
                <w:color w:val="000000"/>
                <w:szCs w:val="21"/>
              </w:rPr>
              <w:t>生产厂家、品牌、型号号</w:t>
            </w:r>
          </w:p>
        </w:tc>
        <w:tc>
          <w:tcPr>
            <w:tcW w:w="821" w:type="dxa"/>
            <w:tcBorders>
              <w:top w:val="single" w:color="auto" w:sz="4" w:space="0"/>
              <w:left w:val="single" w:color="auto" w:sz="4" w:space="0"/>
              <w:bottom w:val="single" w:color="auto" w:sz="4" w:space="0"/>
              <w:right w:val="single" w:color="auto" w:sz="4" w:space="0"/>
            </w:tcBorders>
            <w:vAlign w:val="center"/>
          </w:tcPr>
          <w:p w14:paraId="66FDF862">
            <w:pPr>
              <w:spacing w:line="360" w:lineRule="auto"/>
              <w:jc w:val="center"/>
              <w:rPr>
                <w:rFonts w:ascii="黑体" w:hAnsi="黑体" w:eastAsia="黑体" w:cs="仿宋"/>
                <w:color w:val="000000"/>
                <w:szCs w:val="21"/>
              </w:rPr>
            </w:pPr>
            <w:r>
              <w:rPr>
                <w:rFonts w:hint="eastAsia" w:ascii="黑体" w:hAnsi="黑体" w:eastAsia="黑体" w:cs="仿宋"/>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14:paraId="6EEE227E">
            <w:pPr>
              <w:spacing w:line="360" w:lineRule="auto"/>
              <w:jc w:val="center"/>
              <w:rPr>
                <w:rFonts w:ascii="黑体" w:hAnsi="黑体" w:eastAsia="黑体" w:cs="仿宋"/>
                <w:color w:val="000000"/>
                <w:szCs w:val="21"/>
              </w:rPr>
            </w:pPr>
            <w:r>
              <w:rPr>
                <w:rFonts w:hint="eastAsia" w:ascii="黑体" w:hAnsi="黑体" w:eastAsia="黑体" w:cs="仿宋"/>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14:paraId="0579E76B">
            <w:pPr>
              <w:spacing w:line="360" w:lineRule="auto"/>
              <w:jc w:val="center"/>
              <w:rPr>
                <w:rFonts w:ascii="黑体" w:hAnsi="黑体" w:eastAsia="黑体" w:cs="仿宋"/>
                <w:color w:val="000000"/>
                <w:szCs w:val="21"/>
              </w:rPr>
            </w:pPr>
            <w:r>
              <w:rPr>
                <w:rFonts w:hint="eastAsia" w:ascii="黑体" w:hAnsi="黑体" w:eastAsia="黑体" w:cs="仿宋"/>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14:paraId="639F0F10">
            <w:pPr>
              <w:spacing w:line="360" w:lineRule="auto"/>
              <w:jc w:val="center"/>
              <w:rPr>
                <w:rFonts w:ascii="黑体" w:hAnsi="黑体" w:eastAsia="黑体" w:cs="仿宋"/>
                <w:color w:val="000000"/>
                <w:szCs w:val="21"/>
              </w:rPr>
            </w:pPr>
            <w:r>
              <w:rPr>
                <w:rFonts w:hint="eastAsia" w:ascii="黑体" w:hAnsi="黑体" w:eastAsia="黑体" w:cs="仿宋"/>
                <w:color w:val="000000"/>
                <w:szCs w:val="21"/>
              </w:rPr>
              <w:t>合价（元）</w:t>
            </w:r>
          </w:p>
        </w:tc>
      </w:tr>
      <w:tr w14:paraId="77E8C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433B32EA">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3C5C6280">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3A181DC1">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78B9DCC4">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05F798E2">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54B6DCB9">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2C5CCB3A">
            <w:pPr>
              <w:spacing w:line="360" w:lineRule="auto"/>
              <w:jc w:val="center"/>
              <w:rPr>
                <w:rFonts w:ascii="黑体" w:hAnsi="黑体" w:eastAsia="黑体" w:cs="仿宋"/>
                <w:color w:val="000000"/>
                <w:szCs w:val="21"/>
              </w:rPr>
            </w:pPr>
          </w:p>
        </w:tc>
      </w:tr>
      <w:tr w14:paraId="53A7E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7A4F906C">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557E04D3">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16DBA888">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321DDF22">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3C89EB8A">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502C1E36">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0798DA9F">
            <w:pPr>
              <w:spacing w:line="360" w:lineRule="auto"/>
              <w:jc w:val="center"/>
              <w:rPr>
                <w:rFonts w:ascii="黑体" w:hAnsi="黑体" w:eastAsia="黑体" w:cs="仿宋"/>
                <w:color w:val="000000"/>
                <w:szCs w:val="21"/>
              </w:rPr>
            </w:pPr>
          </w:p>
        </w:tc>
      </w:tr>
      <w:tr w14:paraId="29086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C7F9208">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5620F788">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33C2348C">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618867AE">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5C529038">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6AF23E19">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22F3275F">
            <w:pPr>
              <w:spacing w:line="360" w:lineRule="auto"/>
              <w:jc w:val="center"/>
              <w:rPr>
                <w:rFonts w:ascii="黑体" w:hAnsi="黑体" w:eastAsia="黑体" w:cs="仿宋"/>
                <w:color w:val="000000"/>
                <w:szCs w:val="21"/>
              </w:rPr>
            </w:pPr>
          </w:p>
        </w:tc>
      </w:tr>
      <w:tr w14:paraId="29972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23BCBD0E">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5D5CA42D">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08091319">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6CCACF54">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32BD0881">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47087492">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74AD8AE0">
            <w:pPr>
              <w:spacing w:line="360" w:lineRule="auto"/>
              <w:jc w:val="center"/>
              <w:rPr>
                <w:rFonts w:ascii="黑体" w:hAnsi="黑体" w:eastAsia="黑体" w:cs="仿宋"/>
                <w:color w:val="000000"/>
                <w:szCs w:val="21"/>
              </w:rPr>
            </w:pPr>
          </w:p>
        </w:tc>
      </w:tr>
      <w:tr w14:paraId="10D39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07480D48">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570274D9">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05E59291">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1511B6FB">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5DA8C9C1">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67D26502">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2AEA0313">
            <w:pPr>
              <w:spacing w:line="360" w:lineRule="auto"/>
              <w:jc w:val="center"/>
              <w:rPr>
                <w:rFonts w:ascii="黑体" w:hAnsi="黑体" w:eastAsia="黑体" w:cs="仿宋"/>
                <w:color w:val="000000"/>
                <w:szCs w:val="21"/>
              </w:rPr>
            </w:pPr>
          </w:p>
        </w:tc>
      </w:tr>
      <w:tr w14:paraId="35CE8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4416EEC">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29DF5846">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2E713130">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5D1A044A">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5E1D09FC">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3E7DBBF2">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6D73607E">
            <w:pPr>
              <w:spacing w:line="360" w:lineRule="auto"/>
              <w:jc w:val="center"/>
              <w:rPr>
                <w:rFonts w:ascii="黑体" w:hAnsi="黑体" w:eastAsia="黑体" w:cs="仿宋"/>
                <w:color w:val="000000"/>
                <w:szCs w:val="21"/>
              </w:rPr>
            </w:pPr>
          </w:p>
        </w:tc>
      </w:tr>
      <w:tr w14:paraId="0813B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6B82B562">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7E360816">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477641C2">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02AED992">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7245E2FE">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44367481">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5B2A45D1">
            <w:pPr>
              <w:spacing w:line="360" w:lineRule="auto"/>
              <w:jc w:val="center"/>
              <w:rPr>
                <w:rFonts w:ascii="黑体" w:hAnsi="黑体" w:eastAsia="黑体" w:cs="仿宋"/>
                <w:color w:val="000000"/>
                <w:szCs w:val="21"/>
              </w:rPr>
            </w:pPr>
          </w:p>
        </w:tc>
      </w:tr>
      <w:tr w14:paraId="04C79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7E22E86C">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07F007B1">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6EEE31A0">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486B22FA">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72B1A9E4">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07E917FA">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0C783C4A">
            <w:pPr>
              <w:spacing w:line="360" w:lineRule="auto"/>
              <w:jc w:val="center"/>
              <w:rPr>
                <w:rFonts w:ascii="黑体" w:hAnsi="黑体" w:eastAsia="黑体" w:cs="仿宋"/>
                <w:color w:val="000000"/>
                <w:szCs w:val="21"/>
              </w:rPr>
            </w:pPr>
          </w:p>
        </w:tc>
      </w:tr>
      <w:tr w14:paraId="2530F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4"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14:paraId="1E76579F">
            <w:pPr>
              <w:spacing w:line="360" w:lineRule="auto"/>
              <w:rPr>
                <w:rFonts w:ascii="黑体" w:hAnsi="黑体" w:eastAsia="黑体" w:cs="仿宋"/>
                <w:color w:val="000000"/>
                <w:szCs w:val="21"/>
              </w:rPr>
            </w:pPr>
            <w:r>
              <w:rPr>
                <w:rFonts w:hint="eastAsia" w:ascii="黑体" w:hAnsi="黑体" w:eastAsia="黑体" w:cs="仿宋"/>
                <w:color w:val="000000"/>
                <w:szCs w:val="21"/>
              </w:rPr>
              <w:t>总价：</w:t>
            </w:r>
          </w:p>
          <w:p w14:paraId="3601F7DA">
            <w:pPr>
              <w:spacing w:line="360" w:lineRule="auto"/>
              <w:rPr>
                <w:rFonts w:ascii="黑体" w:hAnsi="黑体" w:eastAsia="黑体" w:cs="仿宋"/>
                <w:color w:val="000000"/>
                <w:szCs w:val="21"/>
              </w:rPr>
            </w:pPr>
            <w:r>
              <w:rPr>
                <w:rFonts w:hint="eastAsia" w:ascii="黑体" w:hAnsi="黑体" w:eastAsia="黑体" w:cs="仿宋"/>
                <w:color w:val="000000"/>
                <w:szCs w:val="21"/>
              </w:rPr>
              <w:t>备注：本合同价为包干价，价格包含所投设备、人工、税费、包装、运输、安装、调试、保修、售后及合同明示或暗示的风险等一切应有费用。</w:t>
            </w:r>
          </w:p>
          <w:p w14:paraId="2A0560F4">
            <w:pPr>
              <w:spacing w:line="360" w:lineRule="auto"/>
              <w:rPr>
                <w:rFonts w:ascii="黑体" w:hAnsi="黑体" w:eastAsia="黑体" w:cs="仿宋"/>
                <w:color w:val="000000"/>
                <w:szCs w:val="21"/>
              </w:rPr>
            </w:pPr>
          </w:p>
        </w:tc>
      </w:tr>
    </w:tbl>
    <w:p w14:paraId="071A196E">
      <w:pPr>
        <w:spacing w:line="360" w:lineRule="auto"/>
        <w:ind w:firstLine="480" w:firstLineChars="200"/>
        <w:rPr>
          <w:rFonts w:ascii="宋体" w:hAnsi="宋体" w:cs="宋体"/>
          <w:sz w:val="24"/>
          <w:szCs w:val="24"/>
        </w:rPr>
      </w:pPr>
      <w:r>
        <w:rPr>
          <w:rFonts w:hint="eastAsia" w:ascii="宋体" w:hAnsi="宋体" w:cs="宋体"/>
          <w:sz w:val="24"/>
          <w:szCs w:val="24"/>
        </w:rPr>
        <w:t>包含产品费用、运费（多次分批量送货，含装卸力资）、税费、</w:t>
      </w:r>
      <w:r>
        <w:rPr>
          <w:rFonts w:hint="eastAsia" w:ascii="宋体" w:hAnsi="宋体" w:cs="宋体"/>
          <w:sz w:val="24"/>
          <w:szCs w:val="24"/>
          <w:lang w:val="zh-CN"/>
        </w:rPr>
        <w:t>检验</w:t>
      </w:r>
      <w:r>
        <w:rPr>
          <w:rFonts w:hint="eastAsia" w:ascii="宋体" w:hAnsi="宋体" w:cs="宋体"/>
          <w:sz w:val="24"/>
          <w:szCs w:val="24"/>
        </w:rPr>
        <w:t>费</w:t>
      </w:r>
      <w:r>
        <w:rPr>
          <w:rFonts w:hint="eastAsia" w:ascii="宋体" w:hAnsi="宋体" w:cs="宋体"/>
          <w:sz w:val="24"/>
          <w:szCs w:val="24"/>
          <w:lang w:val="zh-CN"/>
        </w:rPr>
        <w:t>、</w:t>
      </w:r>
      <w:r>
        <w:rPr>
          <w:rFonts w:hint="eastAsia" w:ascii="宋体" w:hAnsi="宋体" w:cs="宋体"/>
          <w:sz w:val="24"/>
          <w:szCs w:val="24"/>
        </w:rPr>
        <w:t>保险费、仓储费、包装费、售后服务、为完成本项目所必须的其他辅助工作的相关费用等所有费用。</w:t>
      </w:r>
    </w:p>
    <w:p w14:paraId="04984801">
      <w:pPr>
        <w:spacing w:line="360" w:lineRule="auto"/>
        <w:ind w:firstLine="482" w:firstLineChars="200"/>
        <w:rPr>
          <w:rFonts w:ascii="宋体" w:hAnsi="宋体" w:cs="宋体"/>
          <w:b/>
          <w:bCs/>
          <w:sz w:val="24"/>
          <w:szCs w:val="24"/>
          <w:lang w:val="zh-CN"/>
        </w:rPr>
      </w:pPr>
      <w:r>
        <w:rPr>
          <w:rFonts w:hint="eastAsia" w:ascii="宋体" w:hAnsi="宋体" w:cs="宋体"/>
          <w:b/>
          <w:bCs/>
          <w:sz w:val="24"/>
          <w:szCs w:val="24"/>
          <w:lang w:val="zh-CN"/>
        </w:rPr>
        <w:t>注：本合同所列货物首先须满足</w:t>
      </w:r>
      <w:r>
        <w:rPr>
          <w:rFonts w:hint="eastAsia" w:ascii="宋体" w:hAnsi="宋体" w:cs="宋体"/>
          <w:b/>
          <w:bCs/>
          <w:sz w:val="24"/>
          <w:szCs w:val="24"/>
        </w:rPr>
        <w:t>采购</w:t>
      </w:r>
      <w:r>
        <w:rPr>
          <w:rFonts w:hint="eastAsia" w:ascii="宋体" w:hAnsi="宋体" w:cs="宋体"/>
          <w:b/>
          <w:bCs/>
          <w:sz w:val="24"/>
          <w:szCs w:val="24"/>
          <w:lang w:val="zh-CN"/>
        </w:rPr>
        <w:t>文件要求，其次与中标单位的投标文件一致。</w:t>
      </w:r>
    </w:p>
    <w:p w14:paraId="5EE32D58">
      <w:pPr>
        <w:spacing w:line="360" w:lineRule="auto"/>
        <w:rPr>
          <w:rFonts w:ascii="宋体" w:hAnsi="宋体" w:cs="宋体"/>
          <w:b/>
          <w:bCs/>
          <w:sz w:val="24"/>
          <w:szCs w:val="24"/>
        </w:rPr>
      </w:pPr>
      <w:r>
        <w:rPr>
          <w:rFonts w:hint="eastAsia" w:ascii="宋体" w:hAnsi="宋体" w:cs="宋体"/>
          <w:b/>
          <w:bCs/>
          <w:sz w:val="24"/>
          <w:szCs w:val="24"/>
        </w:rPr>
        <w:t>二、质量标准</w:t>
      </w:r>
    </w:p>
    <w:p w14:paraId="0DAB39C0">
      <w:pPr>
        <w:spacing w:line="360" w:lineRule="auto"/>
        <w:ind w:firstLine="480" w:firstLineChars="200"/>
        <w:rPr>
          <w:rFonts w:ascii="宋体" w:hAnsi="宋体" w:cs="宋体"/>
          <w:sz w:val="24"/>
          <w:szCs w:val="24"/>
        </w:rPr>
      </w:pPr>
    </w:p>
    <w:p w14:paraId="09C20FAE">
      <w:pPr>
        <w:spacing w:line="360" w:lineRule="auto"/>
        <w:rPr>
          <w:rFonts w:ascii="宋体" w:hAnsi="宋体" w:cs="宋体"/>
          <w:b/>
          <w:bCs/>
          <w:sz w:val="24"/>
          <w:szCs w:val="24"/>
        </w:rPr>
      </w:pPr>
      <w:r>
        <w:rPr>
          <w:rFonts w:hint="eastAsia" w:ascii="宋体" w:hAnsi="宋体" w:cs="宋体"/>
          <w:b/>
          <w:bCs/>
          <w:sz w:val="24"/>
          <w:szCs w:val="24"/>
        </w:rPr>
        <w:t>三、交货、安装、调试期</w:t>
      </w:r>
      <w:r>
        <w:rPr>
          <w:rFonts w:hint="eastAsia" w:ascii="仿宋" w:hAnsi="仿宋" w:eastAsia="仿宋" w:cs="宋体"/>
          <w:b/>
          <w:bCs/>
          <w:color w:val="000000"/>
          <w:kern w:val="0"/>
          <w:sz w:val="28"/>
          <w:szCs w:val="28"/>
        </w:rPr>
        <w:t>：</w:t>
      </w:r>
    </w:p>
    <w:p w14:paraId="0E13BFC5">
      <w:pPr>
        <w:spacing w:line="360" w:lineRule="auto"/>
        <w:rPr>
          <w:rFonts w:ascii="宋体" w:hAnsi="宋体" w:cs="宋体"/>
          <w:b/>
          <w:bCs/>
          <w:sz w:val="24"/>
          <w:szCs w:val="24"/>
        </w:rPr>
      </w:pPr>
      <w:r>
        <w:rPr>
          <w:rFonts w:hint="eastAsia" w:ascii="宋体" w:hAnsi="宋体" w:cs="宋体"/>
          <w:b/>
          <w:bCs/>
          <w:sz w:val="24"/>
          <w:szCs w:val="24"/>
        </w:rPr>
        <w:t>四、交货地点：</w:t>
      </w:r>
    </w:p>
    <w:p w14:paraId="04C22369">
      <w:pPr>
        <w:spacing w:line="360" w:lineRule="auto"/>
        <w:rPr>
          <w:rFonts w:ascii="宋体" w:hAnsi="宋体" w:cs="宋体"/>
          <w:b/>
          <w:bCs/>
          <w:sz w:val="24"/>
          <w:szCs w:val="24"/>
        </w:rPr>
      </w:pPr>
      <w:r>
        <w:rPr>
          <w:rFonts w:hint="eastAsia" w:ascii="宋体" w:hAnsi="宋体" w:cs="宋体"/>
          <w:b/>
          <w:bCs/>
          <w:sz w:val="24"/>
          <w:szCs w:val="24"/>
        </w:rPr>
        <w:t>五、验　　收</w:t>
      </w:r>
    </w:p>
    <w:p w14:paraId="35B32F82">
      <w:pPr>
        <w:spacing w:line="360" w:lineRule="auto"/>
        <w:rPr>
          <w:rFonts w:ascii="宋体" w:hAnsi="宋体" w:cs="宋体"/>
          <w:b/>
          <w:bCs/>
          <w:sz w:val="24"/>
          <w:szCs w:val="24"/>
        </w:rPr>
      </w:pPr>
      <w:r>
        <w:rPr>
          <w:rFonts w:hint="eastAsia" w:ascii="宋体" w:hAnsi="宋体" w:cs="宋体"/>
          <w:b/>
          <w:bCs/>
          <w:sz w:val="24"/>
          <w:szCs w:val="24"/>
        </w:rPr>
        <w:t>六、付款方式：</w:t>
      </w:r>
    </w:p>
    <w:p w14:paraId="7D84A068">
      <w:pPr>
        <w:spacing w:line="360" w:lineRule="auto"/>
        <w:ind w:firstLine="480" w:firstLineChars="200"/>
        <w:rPr>
          <w:rFonts w:ascii="宋体" w:hAnsi="宋体" w:cs="宋体"/>
          <w:sz w:val="24"/>
          <w:szCs w:val="24"/>
        </w:rPr>
      </w:pPr>
      <w:r>
        <w:rPr>
          <w:rFonts w:hint="eastAsia" w:ascii="宋体" w:hAnsi="宋体" w:cs="宋体"/>
          <w:sz w:val="24"/>
          <w:szCs w:val="24"/>
        </w:rPr>
        <w:t>合同签订后按甲方计划要求供货，现场安装调试完成，验收合格、收到正规发票后6 个月内付款。付款前，乙方必须提供正规发票，甲方再付款，否则导致不能付款的责任由乙方承担。</w:t>
      </w:r>
    </w:p>
    <w:p w14:paraId="19EDC206">
      <w:pPr>
        <w:spacing w:line="360" w:lineRule="auto"/>
        <w:rPr>
          <w:rFonts w:ascii="宋体" w:hAnsi="宋体" w:cs="宋体"/>
          <w:b/>
          <w:bCs/>
          <w:sz w:val="24"/>
          <w:szCs w:val="24"/>
        </w:rPr>
      </w:pPr>
      <w:r>
        <w:rPr>
          <w:rFonts w:hint="eastAsia" w:ascii="宋体" w:hAnsi="宋体" w:cs="宋体"/>
          <w:b/>
          <w:bCs/>
          <w:sz w:val="24"/>
          <w:szCs w:val="24"/>
        </w:rPr>
        <w:t>七、售后服务及违约责任</w:t>
      </w:r>
    </w:p>
    <w:p w14:paraId="7392FE6D">
      <w:pPr>
        <w:spacing w:line="360" w:lineRule="auto"/>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.1.乙方必须具备并提供所销售产品相适应的专业指导、技术培训和售后服务，或约定由相关机构提供技术支持。</w:t>
      </w:r>
    </w:p>
    <w:p w14:paraId="33A4312B">
      <w:pPr>
        <w:spacing w:line="360" w:lineRule="auto"/>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.2.乙方对产品在保质期内的质量负责，如甲方有疑问，应在</w:t>
      </w:r>
      <w:r>
        <w:rPr>
          <w:rFonts w:hint="eastAsia" w:ascii="宋体" w:hAnsi="宋体" w:cs="宋体"/>
          <w:sz w:val="24"/>
          <w:szCs w:val="24"/>
          <w:u w:val="single"/>
        </w:rPr>
        <w:t xml:space="preserve"> </w:t>
      </w:r>
      <w:r>
        <w:rPr>
          <w:rFonts w:ascii="宋体" w:hAnsi="宋体" w:cs="宋体"/>
          <w:sz w:val="24"/>
          <w:szCs w:val="24"/>
          <w:u w:val="single"/>
        </w:rPr>
        <w:t>4</w:t>
      </w:r>
      <w:r>
        <w:rPr>
          <w:rFonts w:hint="eastAsia" w:ascii="宋体" w:hAnsi="宋体" w:cs="宋体"/>
          <w:sz w:val="24"/>
          <w:szCs w:val="24"/>
          <w:u w:val="single"/>
        </w:rPr>
        <w:t xml:space="preserve"> </w:t>
      </w:r>
      <w:r>
        <w:rPr>
          <w:rFonts w:hint="eastAsia" w:ascii="宋体" w:hAnsi="宋体" w:cs="宋体"/>
          <w:sz w:val="24"/>
          <w:szCs w:val="24"/>
        </w:rPr>
        <w:t>小时内应答。</w:t>
      </w:r>
    </w:p>
    <w:p w14:paraId="154F0748">
      <w:pPr>
        <w:spacing w:line="360" w:lineRule="auto"/>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.3.甲方检验或使用科室发现产品有质量问题，经核实后，乙方无条件退换，如因此所造成损失，由乙方承担，甲方保留进一步追究责任的权利。</w:t>
      </w:r>
    </w:p>
    <w:p w14:paraId="3F9E3D56">
      <w:pPr>
        <w:spacing w:line="360" w:lineRule="auto"/>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.4.若交货地点或收货人变更，甲方必须提前与乙方协商后解决，否则，甲方承担乙方损失。</w:t>
      </w:r>
    </w:p>
    <w:p w14:paraId="0583CCE3">
      <w:pPr>
        <w:spacing w:line="360" w:lineRule="auto"/>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.5.凡因乙方所生产、经销的产品质量问题引起的医疗事故、医疗纠纷与一切后果，将由乙方承担所有的责任。</w:t>
      </w:r>
    </w:p>
    <w:p w14:paraId="3A7CF3E2">
      <w:pPr>
        <w:spacing w:line="360" w:lineRule="auto"/>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.6.合同执行期内，乙方须保证甲方正常供应，且不能随意变更授权。如因乙方原因造成合同无法执行（不可抗拒因素除外），甲方有权对乙方进行违约责任追究。</w:t>
      </w:r>
    </w:p>
    <w:p w14:paraId="2E62D029">
      <w:pPr>
        <w:spacing w:line="360" w:lineRule="auto"/>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.7.除不可抗力外，如果乙方没有按照本合同约定的期限、地点和方式交付货物，那么甲方可要求乙方支付违约金，违约金按每迟延交付货物一日的应交付而未交付货物价格的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szCs w:val="24"/>
          <w:u w:val="single"/>
        </w:rPr>
        <w:t xml:space="preserve"> 0.5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ascii="宋体" w:hAnsi="宋体" w:cs="宋体"/>
          <w:sz w:val="24"/>
          <w:szCs w:val="24"/>
          <w:u w:val="single"/>
        </w:rPr>
        <w:t>5</w:t>
      </w:r>
      <w:r>
        <w:rPr>
          <w:rFonts w:hint="eastAsia" w:ascii="宋体" w:hAnsi="宋体" w:cs="宋体"/>
          <w:sz w:val="24"/>
          <w:szCs w:val="24"/>
          <w:u w:val="single"/>
        </w:rPr>
        <w:t xml:space="preserve">  </w:t>
      </w:r>
      <w:r>
        <w:rPr>
          <w:rFonts w:hint="eastAsia" w:ascii="宋体" w:hAnsi="宋体" w:cs="宋体"/>
          <w:sz w:val="24"/>
          <w:szCs w:val="24"/>
        </w:rPr>
        <w:t>%；迟延交付货物的违约金计算数额达到前述最高限额之日起，甲方有权在要求乙方支付违约金的同时，书面通知乙方解除本合同。</w:t>
      </w:r>
    </w:p>
    <w:p w14:paraId="7EB5DA67">
      <w:pPr>
        <w:spacing w:line="360" w:lineRule="auto"/>
        <w:ind w:firstLine="420"/>
        <w:rPr>
          <w:rFonts w:ascii="宋体" w:hAnsi="宋体" w:cs="宋体"/>
          <w:sz w:val="24"/>
          <w:szCs w:val="24"/>
        </w:rPr>
      </w:pPr>
      <w:r>
        <w:rPr>
          <w:rFonts w:ascii="宋体" w:hAnsi="宋体" w:cs="宋体"/>
          <w:sz w:val="24"/>
          <w:szCs w:val="24"/>
        </w:rPr>
        <w:t>7</w:t>
      </w:r>
      <w:r>
        <w:rPr>
          <w:rFonts w:hint="eastAsia" w:ascii="宋体" w:hAnsi="宋体" w:cs="宋体"/>
          <w:sz w:val="24"/>
          <w:szCs w:val="24"/>
        </w:rPr>
        <w:t>.8.除不可抗力外，如果甲方没有按照本合同约定的付款方式付款，那么乙方可要求甲方支付违约金，违约金按每迟延付款一日的应付而未付款的</w:t>
      </w:r>
      <w:r>
        <w:rPr>
          <w:rFonts w:hint="eastAsia" w:ascii="宋体" w:hAnsi="宋体" w:cs="宋体"/>
          <w:sz w:val="24"/>
          <w:szCs w:val="24"/>
          <w:u w:val="single"/>
        </w:rPr>
        <w:t xml:space="preserve"> 0.5 </w:t>
      </w:r>
      <w:r>
        <w:rPr>
          <w:rFonts w:hint="eastAsia" w:ascii="宋体" w:hAnsi="宋体" w:cs="宋体"/>
          <w:sz w:val="24"/>
          <w:szCs w:val="24"/>
        </w:rPr>
        <w:t>%计算，最高限额为本合同总价的</w:t>
      </w:r>
      <w:r>
        <w:rPr>
          <w:rFonts w:hint="eastAsia" w:ascii="宋体" w:hAnsi="宋体" w:cs="宋体"/>
          <w:sz w:val="24"/>
          <w:szCs w:val="24"/>
          <w:u w:val="single"/>
        </w:rPr>
        <w:t xml:space="preserve"> 5 </w:t>
      </w:r>
      <w:r>
        <w:rPr>
          <w:rFonts w:hint="eastAsia" w:ascii="宋体" w:hAnsi="宋体" w:cs="宋体"/>
          <w:sz w:val="24"/>
          <w:szCs w:val="24"/>
        </w:rPr>
        <w:t>%；迟延付款的违约金计算数额达到前述最高限额之日起，乙方有权在要求甲方支付违约金的同时，书面通知甲方解除本合同。</w:t>
      </w:r>
    </w:p>
    <w:p w14:paraId="5BE60F45">
      <w:pPr>
        <w:spacing w:line="360" w:lineRule="auto"/>
        <w:ind w:firstLine="420"/>
        <w:rPr>
          <w:rFonts w:ascii="宋体" w:hAnsi="宋体" w:cs="宋体"/>
          <w:sz w:val="24"/>
          <w:szCs w:val="24"/>
        </w:rPr>
      </w:pPr>
      <w:r>
        <w:rPr>
          <w:rFonts w:hint="eastAsia" w:ascii="宋体" w:hAnsi="宋体" w:cs="宋体"/>
          <w:sz w:val="24"/>
          <w:szCs w:val="24"/>
        </w:rPr>
        <w:t>8.9.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352F3C7">
      <w:pPr>
        <w:spacing w:line="360" w:lineRule="auto"/>
        <w:ind w:firstLine="420"/>
        <w:rPr>
          <w:rFonts w:ascii="宋体" w:hAnsi="宋体" w:cs="宋体"/>
          <w:sz w:val="24"/>
          <w:szCs w:val="24"/>
        </w:rPr>
      </w:pPr>
      <w:r>
        <w:rPr>
          <w:rFonts w:ascii="宋体" w:hAnsi="宋体" w:cs="宋体"/>
          <w:sz w:val="24"/>
          <w:szCs w:val="24"/>
        </w:rPr>
        <w:t>7</w:t>
      </w:r>
      <w:r>
        <w:rPr>
          <w:rFonts w:hint="eastAsia" w:ascii="宋体" w:hAnsi="宋体" w:cs="宋体"/>
          <w:sz w:val="24"/>
          <w:szCs w:val="24"/>
        </w:rPr>
        <w:t>.10.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AAB04CE">
      <w:pPr>
        <w:spacing w:line="360" w:lineRule="auto"/>
        <w:ind w:firstLine="420"/>
        <w:rPr>
          <w:rFonts w:ascii="宋体" w:hAnsi="宋体" w:cs="宋体"/>
          <w:sz w:val="24"/>
          <w:szCs w:val="24"/>
        </w:rPr>
      </w:pPr>
      <w:r>
        <w:rPr>
          <w:rFonts w:ascii="宋体" w:hAnsi="宋体" w:cs="宋体"/>
          <w:sz w:val="24"/>
          <w:szCs w:val="24"/>
        </w:rPr>
        <w:t>7</w:t>
      </w:r>
      <w:r>
        <w:rPr>
          <w:rFonts w:hint="eastAsia" w:ascii="宋体" w:hAnsi="宋体" w:cs="宋体"/>
          <w:sz w:val="24"/>
          <w:szCs w:val="24"/>
        </w:rPr>
        <w:t>.11.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D875A6">
      <w:pPr>
        <w:spacing w:line="360" w:lineRule="auto"/>
        <w:rPr>
          <w:rFonts w:ascii="宋体" w:hAnsi="宋体" w:cs="宋体"/>
          <w:b/>
          <w:bCs/>
          <w:sz w:val="24"/>
          <w:szCs w:val="24"/>
        </w:rPr>
      </w:pPr>
      <w:r>
        <w:rPr>
          <w:rFonts w:hint="eastAsia" w:ascii="宋体" w:hAnsi="宋体" w:cs="宋体"/>
          <w:b/>
          <w:bCs/>
          <w:sz w:val="24"/>
          <w:szCs w:val="24"/>
        </w:rPr>
        <w:t>八、纠纷的解决</w:t>
      </w:r>
    </w:p>
    <w:p w14:paraId="3E47E9B8">
      <w:pPr>
        <w:spacing w:line="360" w:lineRule="auto"/>
        <w:ind w:firstLine="480" w:firstLineChars="200"/>
        <w:rPr>
          <w:rFonts w:ascii="宋体" w:hAnsi="宋体" w:cs="宋体"/>
          <w:sz w:val="24"/>
          <w:szCs w:val="24"/>
        </w:rPr>
      </w:pPr>
      <w:r>
        <w:rPr>
          <w:rFonts w:hint="eastAsia" w:ascii="宋体" w:hAnsi="宋体" w:cs="宋体"/>
          <w:sz w:val="24"/>
          <w:szCs w:val="24"/>
        </w:rPr>
        <w:t>本合同如发生纠纷，甲乙双方应当及时协商解决，协商不成时，按以下第</w:t>
      </w:r>
      <w:r>
        <w:rPr>
          <w:rFonts w:hint="eastAsia" w:ascii="宋体" w:hAnsi="宋体" w:cs="宋体"/>
          <w:sz w:val="24"/>
          <w:szCs w:val="24"/>
          <w:u w:val="single"/>
        </w:rPr>
        <w:t>（①）</w:t>
      </w:r>
      <w:r>
        <w:rPr>
          <w:rFonts w:hint="eastAsia" w:ascii="宋体" w:hAnsi="宋体" w:cs="宋体"/>
          <w:sz w:val="24"/>
          <w:szCs w:val="24"/>
        </w:rPr>
        <w:t>项方式处理：①根据《中华人民共和国仲裁法》的规定向</w:t>
      </w:r>
      <w:r>
        <w:rPr>
          <w:rFonts w:hint="eastAsia" w:ascii="宋体" w:hAnsi="宋体" w:cs="宋体"/>
          <w:sz w:val="24"/>
          <w:szCs w:val="24"/>
          <w:u w:val="single"/>
        </w:rPr>
        <w:t xml:space="preserve"> 安庆仲裁委员会 </w:t>
      </w:r>
      <w:r>
        <w:rPr>
          <w:rFonts w:hint="eastAsia" w:ascii="宋体" w:hAnsi="宋体" w:cs="宋体"/>
          <w:sz w:val="24"/>
          <w:szCs w:val="24"/>
        </w:rPr>
        <w:t>申请仲裁。②向</w:t>
      </w:r>
      <w:r>
        <w:rPr>
          <w:rFonts w:hint="eastAsia" w:ascii="宋体" w:hAnsi="宋体" w:cs="宋体"/>
          <w:sz w:val="24"/>
          <w:szCs w:val="24"/>
          <w:u w:val="single"/>
        </w:rPr>
        <w:t xml:space="preserve"> 甲方所在地 </w:t>
      </w:r>
      <w:r>
        <w:rPr>
          <w:rFonts w:hint="eastAsia" w:ascii="宋体" w:hAnsi="宋体" w:cs="宋体"/>
          <w:sz w:val="24"/>
          <w:szCs w:val="24"/>
        </w:rPr>
        <w:t>人民法院起诉。</w:t>
      </w:r>
    </w:p>
    <w:p w14:paraId="06184DA7">
      <w:pPr>
        <w:spacing w:line="360" w:lineRule="auto"/>
        <w:rPr>
          <w:rFonts w:ascii="宋体" w:hAnsi="宋体" w:cs="宋体"/>
          <w:b/>
          <w:bCs/>
          <w:sz w:val="24"/>
          <w:szCs w:val="24"/>
        </w:rPr>
      </w:pPr>
      <w:r>
        <w:rPr>
          <w:rFonts w:hint="eastAsia" w:ascii="宋体" w:hAnsi="宋体" w:cs="宋体"/>
          <w:b/>
          <w:bCs/>
          <w:sz w:val="24"/>
          <w:szCs w:val="24"/>
        </w:rPr>
        <w:t>九、其他约定</w:t>
      </w:r>
    </w:p>
    <w:p w14:paraId="3F9F5C37">
      <w:pPr>
        <w:spacing w:line="360" w:lineRule="auto"/>
        <w:ind w:firstLine="480" w:firstLineChars="200"/>
        <w:rPr>
          <w:rFonts w:ascii="宋体" w:hAnsi="宋体" w:cs="宋体"/>
          <w:sz w:val="24"/>
          <w:szCs w:val="24"/>
        </w:rPr>
      </w:pPr>
      <w:r>
        <w:rPr>
          <w:rFonts w:ascii="宋体" w:hAnsi="宋体" w:cs="宋体"/>
          <w:sz w:val="24"/>
          <w:szCs w:val="24"/>
        </w:rPr>
        <w:t>9</w:t>
      </w:r>
      <w:r>
        <w:rPr>
          <w:rFonts w:hint="eastAsia" w:ascii="宋体" w:hAnsi="宋体" w:cs="宋体"/>
          <w:sz w:val="24"/>
          <w:szCs w:val="24"/>
        </w:rPr>
        <w:t>.1 乙方承诺，在产品购销过程中，无任何不正当手段进行促销，严格遵守国家的法律、法规及甲方物资采购的各项规定，否则视为违约，将取消其供货资格，并追究其相关法律责任。</w:t>
      </w:r>
    </w:p>
    <w:p w14:paraId="6BF420A8">
      <w:pPr>
        <w:spacing w:line="360" w:lineRule="auto"/>
        <w:ind w:firstLine="480" w:firstLineChars="200"/>
        <w:rPr>
          <w:rFonts w:ascii="宋体" w:hAnsi="宋体" w:cs="宋体"/>
          <w:sz w:val="24"/>
          <w:szCs w:val="24"/>
        </w:rPr>
      </w:pPr>
      <w:r>
        <w:rPr>
          <w:rFonts w:ascii="宋体" w:hAnsi="宋体" w:cs="宋体"/>
          <w:sz w:val="24"/>
          <w:szCs w:val="24"/>
        </w:rPr>
        <w:t>9</w:t>
      </w:r>
      <w:r>
        <w:rPr>
          <w:rFonts w:hint="eastAsia" w:ascii="宋体" w:hAnsi="宋体" w:cs="宋体"/>
          <w:sz w:val="24"/>
          <w:szCs w:val="24"/>
        </w:rPr>
        <w:t>.2 本合同未尽事宜，经双方协商，可签订补充协议或附件，补充协议或附件是本合同的组成部分，与本合同具有同等法律效力。</w:t>
      </w:r>
    </w:p>
    <w:p w14:paraId="53315AFE">
      <w:pPr>
        <w:spacing w:line="360" w:lineRule="auto"/>
        <w:ind w:firstLine="480" w:firstLineChars="200"/>
        <w:rPr>
          <w:rFonts w:ascii="宋体" w:hAnsi="宋体" w:cs="宋体"/>
          <w:sz w:val="24"/>
          <w:szCs w:val="24"/>
        </w:rPr>
      </w:pPr>
      <w:r>
        <w:rPr>
          <w:rFonts w:ascii="宋体" w:hAnsi="宋体" w:cs="宋体"/>
          <w:sz w:val="24"/>
          <w:szCs w:val="24"/>
        </w:rPr>
        <w:t>9</w:t>
      </w:r>
      <w:r>
        <w:rPr>
          <w:rFonts w:hint="eastAsia" w:ascii="宋体" w:hAnsi="宋体" w:cs="宋体"/>
          <w:sz w:val="24"/>
          <w:szCs w:val="24"/>
        </w:rPr>
        <w:t>.3 本合同一式</w:t>
      </w:r>
      <w:r>
        <w:rPr>
          <w:rFonts w:hint="eastAsia" w:ascii="宋体" w:hAnsi="宋体" w:cs="宋体"/>
          <w:sz w:val="24"/>
          <w:szCs w:val="24"/>
          <w:u w:val="single"/>
        </w:rPr>
        <w:t xml:space="preserve">    </w:t>
      </w:r>
      <w:r>
        <w:rPr>
          <w:rFonts w:hint="eastAsia" w:ascii="宋体" w:hAnsi="宋体" w:cs="宋体"/>
          <w:sz w:val="24"/>
          <w:szCs w:val="24"/>
        </w:rPr>
        <w:t>份，甲方</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份，均具有同等法律效力。</w:t>
      </w:r>
    </w:p>
    <w:p w14:paraId="3E3850D0">
      <w:pPr>
        <w:spacing w:line="360" w:lineRule="auto"/>
        <w:rPr>
          <w:rFonts w:ascii="宋体" w:hAnsi="宋体" w:cs="宋体"/>
          <w:b/>
          <w:bCs/>
          <w:sz w:val="24"/>
          <w:szCs w:val="24"/>
        </w:rPr>
      </w:pPr>
      <w:r>
        <w:rPr>
          <w:rFonts w:hint="eastAsia" w:ascii="宋体" w:hAnsi="宋体" w:cs="宋体"/>
          <w:b/>
          <w:bCs/>
          <w:sz w:val="24"/>
          <w:szCs w:val="24"/>
        </w:rPr>
        <w:t>十、本合同组成及解释先后顺序：</w:t>
      </w:r>
    </w:p>
    <w:p w14:paraId="57977B3B">
      <w:pPr>
        <w:spacing w:line="360" w:lineRule="auto"/>
        <w:ind w:firstLine="480" w:firstLineChars="200"/>
        <w:rPr>
          <w:rFonts w:ascii="宋体" w:hAnsi="宋体" w:cs="宋体"/>
          <w:sz w:val="24"/>
          <w:szCs w:val="24"/>
        </w:rPr>
      </w:pPr>
      <w:r>
        <w:rPr>
          <w:rFonts w:hint="eastAsia" w:ascii="宋体" w:hAnsi="宋体" w:cs="宋体"/>
          <w:sz w:val="24"/>
          <w:szCs w:val="24"/>
        </w:rPr>
        <w:t>1、本合同及其补充合同、变更协议；</w:t>
      </w:r>
    </w:p>
    <w:p w14:paraId="6773F4CB">
      <w:pPr>
        <w:spacing w:line="360" w:lineRule="auto"/>
        <w:ind w:firstLine="480" w:firstLineChars="200"/>
        <w:rPr>
          <w:rFonts w:ascii="宋体" w:hAnsi="宋体" w:cs="宋体"/>
          <w:sz w:val="24"/>
          <w:szCs w:val="24"/>
        </w:rPr>
      </w:pPr>
      <w:r>
        <w:rPr>
          <w:rFonts w:hint="eastAsia" w:ascii="宋体" w:hAnsi="宋体" w:cs="宋体"/>
          <w:sz w:val="24"/>
          <w:szCs w:val="24"/>
        </w:rPr>
        <w:t>2、采购文件；</w:t>
      </w:r>
    </w:p>
    <w:p w14:paraId="1C6B2DF3">
      <w:pPr>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、中标人的投标文件；　</w:t>
      </w:r>
    </w:p>
    <w:p w14:paraId="0C4AB6F1">
      <w:pPr>
        <w:spacing w:line="360" w:lineRule="auto"/>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、其他补充约定事项。</w:t>
      </w:r>
    </w:p>
    <w:p w14:paraId="258E233A">
      <w:pPr>
        <w:spacing w:line="480" w:lineRule="auto"/>
        <w:ind w:firstLine="435"/>
        <w:rPr>
          <w:rFonts w:ascii="宋体" w:hAnsi="宋体" w:cs="宋体"/>
          <w:sz w:val="24"/>
          <w:szCs w:val="24"/>
        </w:rPr>
      </w:pPr>
      <w:r>
        <w:rPr>
          <w:rFonts w:hint="eastAsia" w:ascii="宋体" w:hAnsi="宋体" w:cs="宋体"/>
          <w:b/>
          <w:bCs/>
          <w:sz w:val="24"/>
          <w:szCs w:val="24"/>
        </w:rPr>
        <w:t xml:space="preserve">甲  方                                    乙   方          </w:t>
      </w:r>
      <w:r>
        <w:rPr>
          <w:rFonts w:hint="eastAsia" w:ascii="宋体" w:hAnsi="宋体" w:cs="宋体"/>
          <w:sz w:val="24"/>
          <w:szCs w:val="24"/>
        </w:rPr>
        <w:t xml:space="preserve">               </w:t>
      </w:r>
    </w:p>
    <w:p w14:paraId="65061A20">
      <w:pPr>
        <w:spacing w:line="480" w:lineRule="auto"/>
        <w:ind w:firstLine="480" w:firstLineChars="200"/>
        <w:rPr>
          <w:rFonts w:ascii="宋体" w:hAnsi="宋体" w:cs="宋体"/>
          <w:sz w:val="24"/>
          <w:szCs w:val="24"/>
          <w:u w:val="single"/>
        </w:rPr>
      </w:pPr>
      <w:r>
        <w:rPr>
          <w:rFonts w:hint="eastAsia" w:ascii="宋体" w:hAnsi="宋体" w:cs="宋体"/>
          <w:sz w:val="24"/>
          <w:szCs w:val="24"/>
        </w:rPr>
        <w:t xml:space="preserve">采购人（盖章）： </w:t>
      </w:r>
      <w:r>
        <w:rPr>
          <w:rFonts w:hint="eastAsia" w:ascii="宋体" w:hAnsi="宋体" w:cs="宋体"/>
          <w:sz w:val="24"/>
          <w:szCs w:val="24"/>
          <w:u w:val="single"/>
        </w:rPr>
        <w:t xml:space="preserve">安庆市第一人民医院  </w:t>
      </w:r>
      <w:r>
        <w:rPr>
          <w:rFonts w:hint="eastAsia" w:ascii="宋体" w:hAnsi="宋体" w:cs="宋体"/>
          <w:sz w:val="24"/>
          <w:szCs w:val="24"/>
        </w:rPr>
        <w:t xml:space="preserve">    中标人（盖章）：</w:t>
      </w:r>
      <w:r>
        <w:rPr>
          <w:rFonts w:hint="eastAsia" w:ascii="宋体" w:hAnsi="宋体" w:cs="宋体"/>
          <w:sz w:val="24"/>
          <w:szCs w:val="24"/>
          <w:u w:val="single"/>
        </w:rPr>
        <w:t xml:space="preserve">                          </w:t>
      </w:r>
    </w:p>
    <w:p w14:paraId="2683FA27">
      <w:pPr>
        <w:spacing w:line="480" w:lineRule="auto"/>
        <w:ind w:firstLine="480" w:firstLineChars="200"/>
        <w:rPr>
          <w:rFonts w:ascii="宋体" w:hAnsi="宋体" w:cs="宋体"/>
          <w:sz w:val="24"/>
          <w:szCs w:val="24"/>
          <w:u w:val="single"/>
        </w:rPr>
      </w:pPr>
      <w:r>
        <w:rPr>
          <w:rFonts w:hint="eastAsia" w:ascii="宋体" w:hAnsi="宋体" w:cs="宋体"/>
          <w:sz w:val="24"/>
          <w:szCs w:val="24"/>
        </w:rPr>
        <w:t>法定代表人（签字）：</w:t>
      </w:r>
      <w:r>
        <w:rPr>
          <w:rFonts w:hint="eastAsia" w:ascii="宋体" w:hAnsi="宋体" w:cs="宋体"/>
          <w:sz w:val="24"/>
          <w:szCs w:val="24"/>
          <w:u w:val="single"/>
        </w:rPr>
        <w:t xml:space="preserve">                 </w:t>
      </w:r>
      <w:r>
        <w:rPr>
          <w:rFonts w:hint="eastAsia" w:ascii="宋体" w:hAnsi="宋体" w:cs="宋体"/>
          <w:sz w:val="24"/>
          <w:szCs w:val="24"/>
        </w:rPr>
        <w:t xml:space="preserve">    法定代表人（签字）：</w:t>
      </w:r>
      <w:r>
        <w:rPr>
          <w:rFonts w:hint="eastAsia" w:ascii="宋体" w:hAnsi="宋体" w:cs="宋体"/>
          <w:sz w:val="24"/>
          <w:szCs w:val="24"/>
          <w:u w:val="single"/>
        </w:rPr>
        <w:t xml:space="preserve">                     </w:t>
      </w:r>
    </w:p>
    <w:p w14:paraId="04125D8D">
      <w:pPr>
        <w:spacing w:line="480" w:lineRule="auto"/>
        <w:ind w:firstLine="480" w:firstLineChars="200"/>
        <w:rPr>
          <w:rFonts w:ascii="宋体" w:hAnsi="宋体" w:cs="宋体"/>
          <w:sz w:val="24"/>
          <w:szCs w:val="24"/>
          <w:u w:val="single"/>
        </w:rPr>
      </w:pPr>
      <w:r>
        <w:rPr>
          <w:rFonts w:hint="eastAsia" w:ascii="宋体" w:hAnsi="宋体" w:cs="宋体"/>
          <w:sz w:val="24"/>
          <w:szCs w:val="24"/>
        </w:rPr>
        <w:t>或授权代表（签字）：</w:t>
      </w:r>
      <w:r>
        <w:rPr>
          <w:rFonts w:hint="eastAsia" w:ascii="宋体" w:hAnsi="宋体" w:cs="宋体"/>
          <w:sz w:val="24"/>
          <w:szCs w:val="24"/>
          <w:u w:val="single"/>
        </w:rPr>
        <w:t xml:space="preserve">                 </w:t>
      </w:r>
      <w:r>
        <w:rPr>
          <w:rFonts w:hint="eastAsia" w:ascii="宋体" w:hAnsi="宋体" w:cs="宋体"/>
          <w:sz w:val="24"/>
          <w:szCs w:val="24"/>
        </w:rPr>
        <w:t xml:space="preserve">    或授权代表（签字）：</w:t>
      </w:r>
      <w:r>
        <w:rPr>
          <w:rFonts w:hint="eastAsia" w:ascii="宋体" w:hAnsi="宋体" w:cs="宋体"/>
          <w:sz w:val="24"/>
          <w:szCs w:val="24"/>
          <w:u w:val="single"/>
        </w:rPr>
        <w:t xml:space="preserve">                     </w:t>
      </w:r>
    </w:p>
    <w:p w14:paraId="7F7294C9">
      <w:pPr>
        <w:spacing w:line="480" w:lineRule="auto"/>
        <w:ind w:firstLine="480" w:firstLineChars="200"/>
        <w:rPr>
          <w:rFonts w:ascii="宋体" w:hAnsi="宋体" w:cs="宋体"/>
          <w:sz w:val="24"/>
          <w:szCs w:val="24"/>
          <w:u w:val="single"/>
        </w:rPr>
      </w:pPr>
      <w:r>
        <w:rPr>
          <w:rFonts w:hint="eastAsia" w:ascii="宋体" w:hAnsi="宋体" w:cs="宋体"/>
          <w:sz w:val="24"/>
          <w:szCs w:val="24"/>
        </w:rPr>
        <w:t>联系人：</w:t>
      </w:r>
      <w:r>
        <w:rPr>
          <w:rFonts w:hint="eastAsia" w:ascii="宋体" w:hAnsi="宋体" w:cs="宋体"/>
          <w:sz w:val="24"/>
          <w:szCs w:val="24"/>
          <w:u w:val="single"/>
        </w:rPr>
        <w:t xml:space="preserve">                             </w:t>
      </w:r>
      <w:r>
        <w:rPr>
          <w:rFonts w:hint="eastAsia" w:ascii="宋体" w:hAnsi="宋体" w:cs="宋体"/>
          <w:sz w:val="24"/>
          <w:szCs w:val="24"/>
        </w:rPr>
        <w:t xml:space="preserve">    联系人： </w:t>
      </w:r>
      <w:r>
        <w:rPr>
          <w:rFonts w:hint="eastAsia" w:ascii="宋体" w:hAnsi="宋体" w:cs="宋体"/>
          <w:sz w:val="24"/>
          <w:szCs w:val="24"/>
          <w:u w:val="single"/>
        </w:rPr>
        <w:t xml:space="preserve">                                  </w:t>
      </w:r>
    </w:p>
    <w:p w14:paraId="6337E296">
      <w:pPr>
        <w:spacing w:line="480" w:lineRule="auto"/>
        <w:ind w:firstLine="480" w:firstLineChars="200"/>
        <w:rPr>
          <w:rFonts w:ascii="宋体" w:hAnsi="宋体" w:cs="宋体"/>
          <w:sz w:val="24"/>
          <w:szCs w:val="24"/>
        </w:rPr>
      </w:pPr>
      <w:r>
        <w:rPr>
          <w:rFonts w:hint="eastAsia" w:ascii="宋体" w:hAnsi="宋体" w:cs="宋体"/>
          <w:sz w:val="24"/>
          <w:szCs w:val="24"/>
        </w:rPr>
        <w:t xml:space="preserve">联系方式： </w:t>
      </w:r>
      <w:r>
        <w:rPr>
          <w:rFonts w:hint="eastAsia" w:ascii="宋体" w:hAnsi="宋体" w:cs="宋体"/>
          <w:sz w:val="24"/>
          <w:szCs w:val="24"/>
          <w:u w:val="single"/>
        </w:rPr>
        <w:t>0556-5865</w:t>
      </w:r>
      <w:r>
        <w:rPr>
          <w:rFonts w:ascii="宋体" w:hAnsi="宋体" w:cs="宋体"/>
          <w:sz w:val="24"/>
          <w:szCs w:val="24"/>
          <w:u w:val="single"/>
        </w:rPr>
        <w:t>217</w:t>
      </w:r>
      <w:r>
        <w:rPr>
          <w:rFonts w:hint="eastAsia" w:ascii="宋体" w:hAnsi="宋体" w:cs="宋体"/>
          <w:sz w:val="24"/>
          <w:szCs w:val="24"/>
          <w:u w:val="single"/>
        </w:rPr>
        <w:t xml:space="preserve">              </w:t>
      </w:r>
      <w:r>
        <w:rPr>
          <w:rFonts w:hint="eastAsia" w:ascii="宋体" w:hAnsi="宋体" w:cs="宋体"/>
          <w:sz w:val="24"/>
          <w:szCs w:val="24"/>
        </w:rPr>
        <w:t xml:space="preserve">    联系方式：</w:t>
      </w:r>
      <w:r>
        <w:rPr>
          <w:rFonts w:hint="eastAsia" w:ascii="宋体" w:hAnsi="宋体" w:cs="宋体"/>
          <w:sz w:val="24"/>
          <w:szCs w:val="24"/>
          <w:u w:val="single"/>
        </w:rPr>
        <w:t xml:space="preserve">                                 </w:t>
      </w:r>
      <w:r>
        <w:rPr>
          <w:rFonts w:hint="eastAsia" w:ascii="宋体" w:hAnsi="宋体" w:cs="宋体"/>
          <w:sz w:val="24"/>
          <w:szCs w:val="24"/>
        </w:rPr>
        <w:t xml:space="preserve">         </w:t>
      </w:r>
    </w:p>
    <w:p w14:paraId="448EA3F5">
      <w:pPr>
        <w:spacing w:line="480" w:lineRule="auto"/>
        <w:ind w:firstLine="480" w:firstLineChars="2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r>
        <w:rPr>
          <w:rFonts w:hint="eastAsia" w:ascii="宋体" w:hAnsi="宋体" w:cs="宋体"/>
          <w:sz w:val="24"/>
          <w:szCs w:val="24"/>
          <w:u w:val="single"/>
          <w:lang w:val="zh-CN"/>
        </w:rPr>
        <w:t>安庆市宜秀区宜秀大道6号</w:t>
      </w:r>
      <w:r>
        <w:rPr>
          <w:rFonts w:hint="eastAsia" w:ascii="宋体" w:hAnsi="宋体" w:cs="宋体"/>
          <w:sz w:val="24"/>
          <w:szCs w:val="24"/>
        </w:rPr>
        <w:t xml:space="preserve">          地址：</w:t>
      </w:r>
      <w:r>
        <w:rPr>
          <w:rFonts w:hint="eastAsia" w:ascii="宋体" w:hAnsi="宋体" w:cs="宋体"/>
          <w:sz w:val="24"/>
          <w:szCs w:val="24"/>
          <w:u w:val="single"/>
        </w:rPr>
        <w:t xml:space="preserve">                                      </w:t>
      </w:r>
      <w:r>
        <w:rPr>
          <w:rFonts w:hint="eastAsia" w:ascii="宋体" w:hAnsi="宋体" w:cs="宋体"/>
          <w:sz w:val="24"/>
          <w:szCs w:val="24"/>
        </w:rPr>
        <w:t xml:space="preserve">     </w:t>
      </w:r>
    </w:p>
    <w:p w14:paraId="15B146B2">
      <w:pPr>
        <w:spacing w:line="480" w:lineRule="auto"/>
        <w:ind w:firstLine="1452" w:firstLineChars="605"/>
        <w:rPr>
          <w:rFonts w:ascii="宋体" w:hAnsi="宋体" w:cs="宋体"/>
          <w:sz w:val="24"/>
          <w:szCs w:val="24"/>
        </w:rPr>
      </w:pPr>
      <w:r>
        <w:rPr>
          <w:rFonts w:hint="eastAsia" w:ascii="宋体" w:hAnsi="宋体" w:cs="宋体"/>
          <w:sz w:val="24"/>
          <w:szCs w:val="24"/>
        </w:rPr>
        <w:t>年   月    日                             年   月    日</w:t>
      </w:r>
    </w:p>
    <w:p w14:paraId="45F29385">
      <w:pPr>
        <w:spacing w:line="360" w:lineRule="auto"/>
        <w:rPr>
          <w:rFonts w:ascii="宋体" w:hAnsi="宋体" w:cs="宋体"/>
          <w:b/>
          <w:kern w:val="0"/>
          <w:sz w:val="24"/>
          <w:szCs w:val="24"/>
        </w:rPr>
      </w:pPr>
    </w:p>
    <w:p w14:paraId="4A9E48FD">
      <w:pPr>
        <w:spacing w:line="360" w:lineRule="auto"/>
        <w:rPr>
          <w:rFonts w:ascii="宋体" w:hAnsi="宋体" w:cs="宋体"/>
          <w:b/>
          <w:kern w:val="0"/>
          <w:sz w:val="24"/>
          <w:szCs w:val="24"/>
        </w:rPr>
      </w:pPr>
    </w:p>
    <w:p w14:paraId="289197F6">
      <w:pPr>
        <w:spacing w:line="360" w:lineRule="auto"/>
        <w:rPr>
          <w:rFonts w:ascii="宋体" w:hAnsi="宋体" w:cs="宋体"/>
          <w:b/>
          <w:kern w:val="0"/>
          <w:sz w:val="24"/>
          <w:szCs w:val="24"/>
        </w:rPr>
      </w:pPr>
    </w:p>
    <w:p w14:paraId="08B3310B">
      <w:pPr>
        <w:spacing w:line="360" w:lineRule="auto"/>
        <w:rPr>
          <w:rFonts w:ascii="宋体" w:hAnsi="宋体" w:cs="宋体"/>
          <w:b/>
          <w:kern w:val="0"/>
          <w:sz w:val="24"/>
          <w:szCs w:val="24"/>
        </w:rPr>
      </w:pPr>
    </w:p>
    <w:p w14:paraId="7F5BDE3B">
      <w:pPr>
        <w:spacing w:line="360" w:lineRule="auto"/>
        <w:rPr>
          <w:rFonts w:ascii="宋体" w:hAnsi="宋体" w:cs="宋体"/>
          <w:b/>
          <w:kern w:val="0"/>
          <w:sz w:val="24"/>
          <w:szCs w:val="24"/>
        </w:rPr>
      </w:pPr>
    </w:p>
    <w:p w14:paraId="091705B2">
      <w:pPr>
        <w:spacing w:line="360" w:lineRule="auto"/>
        <w:rPr>
          <w:rFonts w:ascii="宋体" w:hAnsi="宋体" w:cs="宋体"/>
          <w:b/>
          <w:kern w:val="0"/>
          <w:sz w:val="24"/>
          <w:szCs w:val="24"/>
        </w:rPr>
      </w:pPr>
    </w:p>
    <w:p w14:paraId="7F2A29C3">
      <w:pPr>
        <w:spacing w:line="360" w:lineRule="auto"/>
        <w:rPr>
          <w:rFonts w:ascii="宋体" w:hAnsi="宋体" w:cs="宋体"/>
          <w:b/>
          <w:kern w:val="0"/>
          <w:sz w:val="24"/>
          <w:szCs w:val="24"/>
        </w:rPr>
      </w:pPr>
    </w:p>
    <w:p w14:paraId="035E45AD">
      <w:pPr>
        <w:spacing w:line="360" w:lineRule="auto"/>
        <w:rPr>
          <w:rFonts w:ascii="宋体" w:hAnsi="宋体" w:cs="宋体"/>
          <w:b/>
          <w:kern w:val="0"/>
          <w:sz w:val="24"/>
          <w:szCs w:val="24"/>
        </w:rPr>
      </w:pPr>
    </w:p>
    <w:p w14:paraId="7D5AA9D6">
      <w:pPr>
        <w:spacing w:line="360" w:lineRule="auto"/>
        <w:rPr>
          <w:rFonts w:ascii="宋体" w:hAnsi="宋体" w:cs="宋体"/>
          <w:b/>
          <w:kern w:val="0"/>
          <w:sz w:val="24"/>
          <w:szCs w:val="24"/>
        </w:rPr>
      </w:pPr>
    </w:p>
    <w:p w14:paraId="4B37C62F">
      <w:pPr>
        <w:spacing w:line="360" w:lineRule="auto"/>
        <w:rPr>
          <w:rFonts w:ascii="宋体" w:hAnsi="宋体" w:cs="宋体"/>
          <w:b/>
          <w:kern w:val="0"/>
          <w:sz w:val="24"/>
          <w:szCs w:val="24"/>
        </w:rPr>
      </w:pPr>
    </w:p>
    <w:p w14:paraId="49DCA6DE">
      <w:pPr>
        <w:spacing w:line="360" w:lineRule="auto"/>
        <w:rPr>
          <w:rFonts w:ascii="宋体" w:hAnsi="宋体" w:cs="宋体"/>
          <w:b/>
          <w:kern w:val="0"/>
          <w:sz w:val="24"/>
          <w:szCs w:val="24"/>
        </w:rPr>
      </w:pPr>
    </w:p>
    <w:p w14:paraId="742153C6">
      <w:pPr>
        <w:spacing w:line="360" w:lineRule="auto"/>
        <w:rPr>
          <w:rFonts w:ascii="宋体" w:hAnsi="宋体" w:cs="宋体"/>
          <w:b/>
          <w:kern w:val="0"/>
          <w:sz w:val="24"/>
          <w:szCs w:val="24"/>
        </w:rPr>
      </w:pPr>
    </w:p>
    <w:p w14:paraId="211B5CEA">
      <w:pPr>
        <w:spacing w:line="360" w:lineRule="auto"/>
        <w:rPr>
          <w:rFonts w:ascii="宋体" w:hAnsi="宋体" w:cs="宋体"/>
          <w:b/>
          <w:kern w:val="0"/>
          <w:sz w:val="24"/>
          <w:szCs w:val="24"/>
        </w:rPr>
      </w:pPr>
    </w:p>
    <w:p w14:paraId="702400FB">
      <w:pPr>
        <w:spacing w:line="360" w:lineRule="auto"/>
        <w:rPr>
          <w:rFonts w:ascii="宋体" w:hAnsi="宋体" w:cs="宋体"/>
          <w:b/>
          <w:kern w:val="0"/>
          <w:sz w:val="24"/>
          <w:szCs w:val="24"/>
        </w:rPr>
      </w:pPr>
    </w:p>
    <w:p w14:paraId="02E3B5D5">
      <w:pPr>
        <w:spacing w:line="360" w:lineRule="auto"/>
        <w:rPr>
          <w:rFonts w:ascii="宋体" w:hAnsi="宋体" w:cs="宋体"/>
          <w:b/>
          <w:kern w:val="0"/>
          <w:sz w:val="24"/>
          <w:szCs w:val="24"/>
        </w:rPr>
      </w:pPr>
    </w:p>
    <w:p w14:paraId="115B5FE4">
      <w:pPr>
        <w:spacing w:line="360" w:lineRule="auto"/>
        <w:rPr>
          <w:rFonts w:ascii="宋体" w:hAnsi="宋体" w:cs="宋体"/>
          <w:b/>
          <w:kern w:val="0"/>
          <w:sz w:val="24"/>
          <w:szCs w:val="24"/>
        </w:rPr>
      </w:pPr>
    </w:p>
    <w:p w14:paraId="1DE8DB76">
      <w:pPr>
        <w:spacing w:line="360" w:lineRule="auto"/>
        <w:rPr>
          <w:rFonts w:ascii="宋体" w:hAnsi="宋体" w:cs="宋体"/>
          <w:sz w:val="24"/>
          <w:szCs w:val="24"/>
          <w:u w:val="single"/>
        </w:rPr>
        <w:sectPr>
          <w:pgSz w:w="11906" w:h="16838"/>
          <w:pgMar w:top="1417" w:right="1417" w:bottom="1417" w:left="1417" w:header="851" w:footer="992" w:gutter="0"/>
          <w:pgNumType w:fmt="numberInDash"/>
          <w:cols w:space="720" w:num="1"/>
          <w:docGrid w:type="lines" w:linePitch="312" w:charSpace="0"/>
        </w:sectPr>
      </w:pPr>
    </w:p>
    <w:p w14:paraId="32BE79FD">
      <w:pPr>
        <w:pStyle w:val="6"/>
        <w:ind w:firstLine="0"/>
        <w:jc w:val="center"/>
        <w:outlineLvl w:val="0"/>
        <w:rPr>
          <w:rFonts w:ascii="宋体" w:hAnsi="宋体" w:cs="宋体"/>
          <w:b/>
          <w:sz w:val="32"/>
          <w:szCs w:val="32"/>
        </w:rPr>
      </w:pPr>
      <w:bookmarkStart w:id="89" w:name="_Toc439316880"/>
      <w:bookmarkStart w:id="90" w:name="_Toc25229"/>
      <w:bookmarkStart w:id="91" w:name="_Toc21493"/>
      <w:bookmarkStart w:id="92" w:name="_Toc54941341"/>
      <w:r>
        <w:rPr>
          <w:rFonts w:hint="eastAsia" w:ascii="宋体" w:hAnsi="宋体" w:cs="宋体"/>
          <w:b/>
          <w:sz w:val="32"/>
          <w:szCs w:val="32"/>
          <w:lang w:val="zh-CN"/>
        </w:rPr>
        <w:t>第</w:t>
      </w:r>
      <w:r>
        <w:rPr>
          <w:rFonts w:hint="eastAsia" w:ascii="宋体" w:hAnsi="宋体" w:cs="宋体"/>
          <w:b/>
          <w:sz w:val="32"/>
          <w:szCs w:val="32"/>
        </w:rPr>
        <w:t>六</w:t>
      </w:r>
      <w:r>
        <w:rPr>
          <w:rFonts w:hint="eastAsia" w:ascii="宋体" w:hAnsi="宋体" w:cs="宋体"/>
          <w:b/>
          <w:sz w:val="32"/>
          <w:szCs w:val="32"/>
          <w:lang w:val="zh-CN"/>
        </w:rPr>
        <w:t>章</w:t>
      </w:r>
      <w:bookmarkStart w:id="93" w:name="_Toc417656001"/>
      <w:r>
        <w:rPr>
          <w:rFonts w:hint="eastAsia" w:ascii="宋体" w:hAnsi="宋体" w:cs="宋体"/>
          <w:b/>
          <w:sz w:val="32"/>
          <w:szCs w:val="32"/>
        </w:rPr>
        <w:t xml:space="preserve">  投标文件格式</w:t>
      </w:r>
      <w:bookmarkEnd w:id="89"/>
      <w:bookmarkEnd w:id="90"/>
      <w:bookmarkEnd w:id="91"/>
      <w:bookmarkEnd w:id="92"/>
      <w:bookmarkEnd w:id="93"/>
    </w:p>
    <w:p w14:paraId="2AED23DE">
      <w:pPr>
        <w:spacing w:line="360" w:lineRule="auto"/>
        <w:jc w:val="right"/>
        <w:rPr>
          <w:rFonts w:ascii="宋体" w:hAnsi="宋体" w:cs="宋体"/>
          <w:b/>
          <w:spacing w:val="20"/>
          <w:sz w:val="28"/>
          <w:szCs w:val="28"/>
        </w:rPr>
      </w:pPr>
      <w:r>
        <w:rPr>
          <w:rFonts w:hint="eastAsia" w:ascii="宋体" w:hAnsi="宋体" w:cs="宋体"/>
          <w:b/>
          <w:spacing w:val="20"/>
          <w:sz w:val="28"/>
          <w:szCs w:val="28"/>
        </w:rPr>
        <w:t>正本/副本</w:t>
      </w:r>
    </w:p>
    <w:p w14:paraId="113ADB43">
      <w:pPr>
        <w:spacing w:line="360" w:lineRule="auto"/>
        <w:jc w:val="center"/>
        <w:rPr>
          <w:rFonts w:ascii="仿宋" w:hAnsi="仿宋" w:eastAsia="仿宋"/>
          <w:b/>
          <w:spacing w:val="20"/>
          <w:sz w:val="36"/>
          <w:szCs w:val="36"/>
          <w:u w:val="single"/>
        </w:rPr>
      </w:pPr>
    </w:p>
    <w:p w14:paraId="29DC7777">
      <w:pPr>
        <w:spacing w:line="360" w:lineRule="auto"/>
        <w:jc w:val="center"/>
        <w:rPr>
          <w:rFonts w:ascii="仿宋" w:hAnsi="仿宋" w:eastAsia="仿宋"/>
          <w:b/>
          <w:spacing w:val="20"/>
          <w:sz w:val="36"/>
          <w:szCs w:val="36"/>
        </w:rPr>
      </w:pPr>
      <w:r>
        <w:rPr>
          <w:rFonts w:ascii="仿宋" w:hAnsi="仿宋" w:eastAsia="仿宋"/>
          <w:b/>
          <w:spacing w:val="20"/>
          <w:sz w:val="36"/>
          <w:szCs w:val="36"/>
          <w:u w:val="single"/>
        </w:rPr>
        <w:t xml:space="preserve">                              </w:t>
      </w:r>
      <w:r>
        <w:rPr>
          <w:rFonts w:hint="eastAsia" w:ascii="仿宋" w:hAnsi="仿宋" w:eastAsia="仿宋"/>
          <w:b/>
          <w:spacing w:val="20"/>
          <w:sz w:val="36"/>
          <w:szCs w:val="36"/>
        </w:rPr>
        <w:t>项目</w:t>
      </w:r>
    </w:p>
    <w:p w14:paraId="07C7F318">
      <w:pPr>
        <w:pStyle w:val="6"/>
      </w:pPr>
    </w:p>
    <w:p w14:paraId="4CD528E7">
      <w:pPr>
        <w:spacing w:line="480" w:lineRule="auto"/>
        <w:jc w:val="center"/>
        <w:rPr>
          <w:rFonts w:ascii="宋体" w:hAnsi="宋体"/>
          <w:b/>
          <w:sz w:val="72"/>
          <w:szCs w:val="72"/>
        </w:rPr>
      </w:pPr>
      <w:r>
        <w:rPr>
          <w:rFonts w:hint="eastAsia" w:ascii="宋体" w:hAnsi="宋体"/>
          <w:b/>
          <w:sz w:val="72"/>
          <w:szCs w:val="72"/>
        </w:rPr>
        <w:t>投</w:t>
      </w:r>
    </w:p>
    <w:p w14:paraId="3E145D60">
      <w:pPr>
        <w:spacing w:line="480" w:lineRule="auto"/>
        <w:jc w:val="center"/>
        <w:rPr>
          <w:rFonts w:ascii="宋体"/>
          <w:b/>
          <w:sz w:val="72"/>
          <w:szCs w:val="72"/>
        </w:rPr>
      </w:pPr>
    </w:p>
    <w:p w14:paraId="704D0177">
      <w:pPr>
        <w:spacing w:line="480" w:lineRule="auto"/>
        <w:jc w:val="center"/>
        <w:rPr>
          <w:rFonts w:ascii="宋体" w:hAnsi="宋体"/>
          <w:b/>
          <w:sz w:val="72"/>
          <w:szCs w:val="72"/>
        </w:rPr>
      </w:pPr>
      <w:r>
        <w:rPr>
          <w:rFonts w:hint="eastAsia" w:ascii="宋体" w:hAnsi="宋体"/>
          <w:b/>
          <w:sz w:val="72"/>
          <w:szCs w:val="72"/>
        </w:rPr>
        <w:t>标</w:t>
      </w:r>
    </w:p>
    <w:p w14:paraId="6984AD01">
      <w:pPr>
        <w:spacing w:line="480" w:lineRule="auto"/>
        <w:jc w:val="center"/>
        <w:rPr>
          <w:rFonts w:ascii="宋体"/>
          <w:b/>
          <w:sz w:val="72"/>
          <w:szCs w:val="72"/>
        </w:rPr>
      </w:pPr>
    </w:p>
    <w:p w14:paraId="3670CDAE">
      <w:pPr>
        <w:spacing w:line="480" w:lineRule="auto"/>
        <w:jc w:val="center"/>
        <w:rPr>
          <w:rFonts w:ascii="宋体" w:hAnsi="宋体"/>
          <w:b/>
          <w:sz w:val="72"/>
          <w:szCs w:val="72"/>
        </w:rPr>
      </w:pPr>
      <w:r>
        <w:rPr>
          <w:rFonts w:hint="eastAsia" w:ascii="宋体" w:hAnsi="宋体"/>
          <w:b/>
          <w:sz w:val="72"/>
          <w:szCs w:val="72"/>
        </w:rPr>
        <w:t>文</w:t>
      </w:r>
    </w:p>
    <w:p w14:paraId="384BE3A6">
      <w:pPr>
        <w:spacing w:line="480" w:lineRule="auto"/>
        <w:jc w:val="center"/>
        <w:rPr>
          <w:rFonts w:ascii="宋体"/>
          <w:b/>
          <w:sz w:val="72"/>
          <w:szCs w:val="72"/>
        </w:rPr>
      </w:pPr>
    </w:p>
    <w:p w14:paraId="64103859">
      <w:pPr>
        <w:spacing w:line="480" w:lineRule="auto"/>
        <w:jc w:val="center"/>
        <w:rPr>
          <w:rFonts w:ascii="宋体"/>
          <w:b/>
          <w:sz w:val="72"/>
          <w:szCs w:val="72"/>
        </w:rPr>
      </w:pPr>
      <w:r>
        <w:rPr>
          <w:rFonts w:hint="eastAsia" w:ascii="宋体" w:hAnsi="宋体"/>
          <w:b/>
          <w:sz w:val="72"/>
          <w:szCs w:val="72"/>
        </w:rPr>
        <w:t>件</w:t>
      </w:r>
    </w:p>
    <w:p w14:paraId="4FF14E02">
      <w:pPr>
        <w:spacing w:line="360" w:lineRule="auto"/>
        <w:rPr>
          <w:rFonts w:ascii="宋体"/>
          <w:sz w:val="24"/>
        </w:rPr>
      </w:pPr>
    </w:p>
    <w:p w14:paraId="52F4E590">
      <w:pPr>
        <w:spacing w:line="360" w:lineRule="auto"/>
        <w:rPr>
          <w:rFonts w:ascii="宋体"/>
          <w:sz w:val="24"/>
        </w:rPr>
      </w:pPr>
    </w:p>
    <w:p w14:paraId="37330737">
      <w:pPr>
        <w:spacing w:line="360" w:lineRule="auto"/>
        <w:jc w:val="center"/>
        <w:rPr>
          <w:rFonts w:ascii="宋体" w:hAnsi="宋体"/>
          <w:b/>
          <w:sz w:val="30"/>
          <w:szCs w:val="30"/>
        </w:rPr>
      </w:pPr>
      <w:r>
        <w:rPr>
          <w:rFonts w:hint="eastAsia" w:ascii="宋体" w:hAnsi="宋体"/>
          <w:b/>
          <w:sz w:val="30"/>
          <w:szCs w:val="30"/>
        </w:rPr>
        <w:t xml:space="preserve">投标人名称： </w:t>
      </w:r>
      <w:r>
        <w:rPr>
          <w:rFonts w:hint="eastAsia" w:ascii="宋体" w:hAnsi="宋体"/>
          <w:b/>
          <w:sz w:val="30"/>
          <w:szCs w:val="30"/>
          <w:u w:val="single"/>
        </w:rPr>
        <w:t xml:space="preserve">                                      （盖 章）</w:t>
      </w:r>
    </w:p>
    <w:p w14:paraId="7723F677">
      <w:pPr>
        <w:spacing w:line="360" w:lineRule="auto"/>
        <w:jc w:val="center"/>
        <w:rPr>
          <w:rFonts w:ascii="宋体" w:hAnsi="宋体"/>
          <w:b/>
          <w:sz w:val="30"/>
          <w:szCs w:val="30"/>
        </w:rPr>
      </w:pPr>
    </w:p>
    <w:p w14:paraId="1A70EE73">
      <w:pPr>
        <w:spacing w:line="360" w:lineRule="auto"/>
        <w:jc w:val="center"/>
        <w:rPr>
          <w:rFonts w:ascii="宋体" w:hAnsi="宋体"/>
          <w:b/>
          <w:sz w:val="30"/>
          <w:szCs w:val="30"/>
        </w:rPr>
      </w:pPr>
      <w:r>
        <w:rPr>
          <w:rFonts w:hint="eastAsia" w:ascii="宋体" w:hAnsi="宋体"/>
          <w:b/>
          <w:sz w:val="30"/>
          <w:szCs w:val="30"/>
        </w:rPr>
        <w:t>法定代表人或其委托代理人：</w:t>
      </w:r>
      <w:r>
        <w:rPr>
          <w:rFonts w:hint="eastAsia" w:ascii="宋体" w:hAnsi="宋体"/>
          <w:b/>
          <w:sz w:val="30"/>
          <w:szCs w:val="30"/>
          <w:u w:val="single"/>
        </w:rPr>
        <w:t xml:space="preserve">                     (签字或盖章)</w:t>
      </w:r>
    </w:p>
    <w:p w14:paraId="17D68AD5">
      <w:pPr>
        <w:spacing w:line="360" w:lineRule="auto"/>
        <w:rPr>
          <w:rFonts w:ascii="仿宋_GB2312" w:eastAsia="仿宋_GB2312"/>
          <w:sz w:val="30"/>
          <w:szCs w:val="30"/>
        </w:rPr>
      </w:pPr>
    </w:p>
    <w:p w14:paraId="7F031BDB">
      <w:pPr>
        <w:spacing w:line="480" w:lineRule="exact"/>
        <w:jc w:val="center"/>
        <w:rPr>
          <w:rFonts w:ascii="宋体" w:hAnsi="宋体"/>
          <w:b/>
          <w:sz w:val="30"/>
          <w:szCs w:val="30"/>
        </w:rPr>
      </w:pPr>
      <w:r>
        <w:rPr>
          <w:rFonts w:hint="eastAsia" w:ascii="宋体" w:hAnsi="宋体"/>
          <w:b/>
          <w:sz w:val="30"/>
          <w:szCs w:val="30"/>
        </w:rPr>
        <w:t>日期：</w:t>
      </w:r>
      <w:r>
        <w:rPr>
          <w:rFonts w:ascii="宋体" w:hAnsi="宋体"/>
          <w:b/>
          <w:sz w:val="30"/>
          <w:szCs w:val="30"/>
          <w:u w:val="single"/>
        </w:rPr>
        <w:t xml:space="preserve">    </w:t>
      </w:r>
      <w:r>
        <w:rPr>
          <w:rFonts w:hint="eastAsia" w:ascii="宋体" w:hAnsi="宋体"/>
          <w:b/>
          <w:sz w:val="30"/>
          <w:szCs w:val="30"/>
        </w:rPr>
        <w:t>年</w:t>
      </w:r>
      <w:r>
        <w:rPr>
          <w:rFonts w:ascii="宋体" w:hAnsi="宋体"/>
          <w:b/>
          <w:sz w:val="30"/>
          <w:szCs w:val="30"/>
          <w:u w:val="single"/>
        </w:rPr>
        <w:t xml:space="preserve">     </w:t>
      </w:r>
      <w:r>
        <w:rPr>
          <w:rFonts w:hint="eastAsia" w:ascii="宋体" w:hAnsi="宋体"/>
          <w:b/>
          <w:sz w:val="30"/>
          <w:szCs w:val="30"/>
        </w:rPr>
        <w:t>月</w:t>
      </w:r>
      <w:r>
        <w:rPr>
          <w:rFonts w:ascii="宋体" w:hAnsi="宋体"/>
          <w:b/>
          <w:sz w:val="30"/>
          <w:szCs w:val="30"/>
          <w:u w:val="single"/>
        </w:rPr>
        <w:t xml:space="preserve">    </w:t>
      </w:r>
      <w:r>
        <w:rPr>
          <w:rFonts w:hint="eastAsia" w:ascii="宋体" w:hAnsi="宋体"/>
          <w:b/>
          <w:sz w:val="30"/>
          <w:szCs w:val="30"/>
        </w:rPr>
        <w:t>日</w:t>
      </w:r>
    </w:p>
    <w:p w14:paraId="589B22F3">
      <w:pPr>
        <w:spacing w:line="480" w:lineRule="exact"/>
        <w:jc w:val="center"/>
        <w:rPr>
          <w:rFonts w:ascii="宋体" w:hAnsi="宋体"/>
          <w:b/>
          <w:sz w:val="30"/>
          <w:szCs w:val="30"/>
        </w:rPr>
      </w:pPr>
    </w:p>
    <w:p w14:paraId="72448410">
      <w:pPr>
        <w:spacing w:line="480" w:lineRule="exact"/>
        <w:rPr>
          <w:rFonts w:ascii="黑体" w:eastAsia="黑体"/>
          <w:b/>
          <w:bCs/>
          <w:szCs w:val="21"/>
        </w:rPr>
      </w:pPr>
    </w:p>
    <w:p w14:paraId="189F63AA">
      <w:pPr>
        <w:pStyle w:val="6"/>
      </w:pPr>
    </w:p>
    <w:p w14:paraId="20BF7A7F">
      <w:pPr>
        <w:jc w:val="center"/>
        <w:rPr>
          <w:rFonts w:ascii="宋体" w:cs="宋体"/>
          <w:b/>
          <w:sz w:val="30"/>
          <w:szCs w:val="30"/>
        </w:rPr>
      </w:pPr>
      <w:r>
        <w:rPr>
          <w:rFonts w:hint="eastAsia" w:ascii="宋体" w:hAnsi="宋体" w:cs="宋体"/>
          <w:b/>
          <w:sz w:val="30"/>
          <w:szCs w:val="30"/>
        </w:rPr>
        <w:t>目</w:t>
      </w:r>
      <w:r>
        <w:rPr>
          <w:rFonts w:ascii="宋体" w:hAnsi="宋体" w:cs="宋体"/>
          <w:b/>
          <w:sz w:val="30"/>
          <w:szCs w:val="30"/>
        </w:rPr>
        <w:t xml:space="preserve"> </w:t>
      </w:r>
      <w:r>
        <w:rPr>
          <w:rFonts w:hint="eastAsia" w:ascii="宋体" w:hAnsi="宋体" w:cs="宋体"/>
          <w:b/>
          <w:sz w:val="30"/>
          <w:szCs w:val="30"/>
        </w:rPr>
        <w:t>录</w:t>
      </w:r>
    </w:p>
    <w:p w14:paraId="24AEFFD1">
      <w:pPr>
        <w:numPr>
          <w:ilvl w:val="0"/>
          <w:numId w:val="7"/>
        </w:numPr>
        <w:spacing w:line="480" w:lineRule="auto"/>
        <w:ind w:firstLine="480" w:firstLineChars="200"/>
        <w:rPr>
          <w:rFonts w:ascii="宋体" w:cs="宋体"/>
          <w:sz w:val="24"/>
        </w:rPr>
      </w:pPr>
      <w:r>
        <w:rPr>
          <w:rFonts w:hint="eastAsia" w:ascii="宋体" w:hAnsi="宋体" w:cs="宋体"/>
          <w:sz w:val="24"/>
        </w:rPr>
        <w:t>投标承诺函</w:t>
      </w:r>
    </w:p>
    <w:p w14:paraId="7A2AEE5A">
      <w:pPr>
        <w:numPr>
          <w:ilvl w:val="0"/>
          <w:numId w:val="7"/>
        </w:numPr>
        <w:spacing w:line="480" w:lineRule="auto"/>
        <w:ind w:firstLine="480" w:firstLineChars="200"/>
        <w:rPr>
          <w:rFonts w:ascii="宋体" w:cs="宋体"/>
          <w:sz w:val="24"/>
        </w:rPr>
      </w:pPr>
      <w:r>
        <w:rPr>
          <w:rFonts w:hint="eastAsia" w:ascii="宋体" w:hAnsi="宋体" w:cs="宋体"/>
          <w:sz w:val="24"/>
        </w:rPr>
        <w:t>报价表</w:t>
      </w:r>
    </w:p>
    <w:p w14:paraId="4641F474">
      <w:pPr>
        <w:numPr>
          <w:ilvl w:val="0"/>
          <w:numId w:val="7"/>
        </w:numPr>
        <w:spacing w:line="480" w:lineRule="auto"/>
        <w:ind w:firstLine="480" w:firstLineChars="200"/>
        <w:rPr>
          <w:rFonts w:ascii="宋体" w:hAnsi="宋体" w:cs="宋体"/>
          <w:sz w:val="24"/>
        </w:rPr>
      </w:pPr>
      <w:r>
        <w:rPr>
          <w:rFonts w:hint="eastAsia" w:ascii="宋体" w:hAnsi="宋体" w:cs="宋体"/>
          <w:sz w:val="24"/>
        </w:rPr>
        <w:t>投标响应表</w:t>
      </w:r>
    </w:p>
    <w:p w14:paraId="7AD42754">
      <w:pPr>
        <w:numPr>
          <w:ilvl w:val="0"/>
          <w:numId w:val="7"/>
        </w:numPr>
        <w:spacing w:line="480" w:lineRule="auto"/>
        <w:ind w:firstLine="480" w:firstLineChars="200"/>
        <w:rPr>
          <w:rFonts w:ascii="宋体" w:hAnsi="宋体" w:cs="宋体"/>
          <w:sz w:val="24"/>
        </w:rPr>
      </w:pPr>
      <w:r>
        <w:rPr>
          <w:rFonts w:hint="eastAsia" w:ascii="宋体" w:hAnsi="宋体" w:cs="宋体"/>
          <w:sz w:val="24"/>
        </w:rPr>
        <w:t>供货方案</w:t>
      </w:r>
      <w:r>
        <w:rPr>
          <w:rFonts w:hint="eastAsia" w:ascii="宋体" w:hAnsi="宋体" w:cs="宋体"/>
          <w:sz w:val="24"/>
        </w:rPr>
        <w:br w:type="textWrapping"/>
      </w:r>
      <w:r>
        <w:rPr>
          <w:rFonts w:hint="eastAsia" w:ascii="宋体" w:hAnsi="宋体" w:cs="宋体"/>
          <w:sz w:val="24"/>
        </w:rPr>
        <w:t xml:space="preserve">    五、诚信投标承诺书</w:t>
      </w:r>
    </w:p>
    <w:p w14:paraId="6AE7F5D7">
      <w:pPr>
        <w:spacing w:line="480" w:lineRule="auto"/>
        <w:ind w:firstLine="480" w:firstLineChars="200"/>
        <w:rPr>
          <w:rFonts w:ascii="宋体" w:hAnsi="宋体" w:cs="宋体"/>
          <w:sz w:val="24"/>
        </w:rPr>
      </w:pPr>
      <w:r>
        <w:rPr>
          <w:rFonts w:hint="eastAsia" w:ascii="宋体" w:hAnsi="宋体" w:cs="宋体"/>
          <w:sz w:val="24"/>
        </w:rPr>
        <w:t>六、资格证明文件</w:t>
      </w:r>
    </w:p>
    <w:p w14:paraId="08E1B1BF">
      <w:pPr>
        <w:spacing w:line="480" w:lineRule="auto"/>
        <w:ind w:firstLine="480" w:firstLineChars="200"/>
        <w:rPr>
          <w:rFonts w:ascii="宋体" w:hAnsi="宋体" w:cs="宋体"/>
          <w:sz w:val="24"/>
        </w:rPr>
      </w:pPr>
    </w:p>
    <w:p w14:paraId="04CC2EE8">
      <w:pPr>
        <w:spacing w:line="480" w:lineRule="auto"/>
        <w:ind w:firstLine="480" w:firstLineChars="200"/>
        <w:rPr>
          <w:rFonts w:ascii="宋体" w:cs="宋体"/>
          <w:sz w:val="24"/>
        </w:rPr>
      </w:pPr>
    </w:p>
    <w:p w14:paraId="71B10DAA">
      <w:pPr>
        <w:spacing w:line="360" w:lineRule="auto"/>
        <w:ind w:firstLine="480" w:firstLineChars="200"/>
        <w:rPr>
          <w:rFonts w:ascii="宋体" w:cs="宋体"/>
          <w:sz w:val="24"/>
        </w:rPr>
      </w:pPr>
    </w:p>
    <w:p w14:paraId="6B202495">
      <w:pPr>
        <w:widowControl/>
        <w:jc w:val="left"/>
        <w:rPr>
          <w:rFonts w:ascii="宋体" w:cs="宋体"/>
          <w:sz w:val="24"/>
        </w:rPr>
      </w:pPr>
      <w:r>
        <w:rPr>
          <w:rFonts w:ascii="宋体" w:cs="宋体"/>
          <w:sz w:val="24"/>
        </w:rPr>
        <w:br w:type="page"/>
      </w:r>
    </w:p>
    <w:p w14:paraId="36BA26CE">
      <w:pPr>
        <w:pStyle w:val="3"/>
        <w:numPr>
          <w:ilvl w:val="0"/>
          <w:numId w:val="8"/>
        </w:numPr>
        <w:shd w:val="clear" w:color="auto" w:fill="FFFFFF"/>
        <w:tabs>
          <w:tab w:val="left" w:pos="2730"/>
        </w:tabs>
        <w:rPr>
          <w:rFonts w:cs="宋体"/>
          <w:sz w:val="28"/>
          <w:szCs w:val="28"/>
        </w:rPr>
      </w:pPr>
      <w:r>
        <w:rPr>
          <w:rFonts w:hint="eastAsia" w:cs="宋体"/>
          <w:sz w:val="28"/>
          <w:szCs w:val="28"/>
        </w:rPr>
        <w:t>投标承诺函</w:t>
      </w:r>
    </w:p>
    <w:p w14:paraId="0746B117"/>
    <w:p w14:paraId="45257EEF">
      <w:pPr>
        <w:tabs>
          <w:tab w:val="left" w:pos="5580"/>
        </w:tabs>
        <w:spacing w:before="120"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5615740B">
      <w:pPr>
        <w:pStyle w:val="32"/>
        <w:tabs>
          <w:tab w:val="left" w:pos="5580"/>
        </w:tabs>
        <w:spacing w:line="360" w:lineRule="auto"/>
        <w:ind w:firstLine="480" w:firstLineChars="200"/>
        <w:rPr>
          <w:rFonts w:hAnsi="宋体" w:cs="宋体"/>
          <w:sz w:val="24"/>
          <w:szCs w:val="24"/>
        </w:rPr>
      </w:pPr>
      <w:r>
        <w:rPr>
          <w:rFonts w:hint="eastAsia" w:hAnsi="宋体" w:cs="宋体"/>
          <w:sz w:val="24"/>
          <w:szCs w:val="24"/>
        </w:rPr>
        <w:t>1、根据贵方</w:t>
      </w:r>
      <w:r>
        <w:rPr>
          <w:rFonts w:hint="eastAsia" w:hAnsi="宋体" w:cs="宋体"/>
          <w:sz w:val="24"/>
          <w:szCs w:val="24"/>
          <w:u w:val="single"/>
        </w:rPr>
        <w:t xml:space="preserve">             </w:t>
      </w:r>
      <w:r>
        <w:rPr>
          <w:rFonts w:hint="eastAsia" w:hAnsi="宋体" w:cs="宋体"/>
          <w:sz w:val="24"/>
          <w:szCs w:val="24"/>
        </w:rPr>
        <w:t>采购公告，我方决定参加贵方组织的</w:t>
      </w:r>
      <w:r>
        <w:rPr>
          <w:rFonts w:hint="eastAsia" w:hAnsi="宋体" w:cs="宋体"/>
          <w:sz w:val="24"/>
          <w:szCs w:val="24"/>
          <w:u w:val="single"/>
        </w:rPr>
        <w:t xml:space="preserve">           </w:t>
      </w:r>
      <w:r>
        <w:rPr>
          <w:rFonts w:hint="eastAsia" w:hAnsi="宋体" w:cs="宋体"/>
          <w:sz w:val="24"/>
          <w:szCs w:val="24"/>
        </w:rPr>
        <w:t>项目的投标活动。我方授权</w:t>
      </w:r>
      <w:r>
        <w:rPr>
          <w:rFonts w:hint="eastAsia" w:hAnsi="宋体" w:cs="宋体"/>
          <w:sz w:val="24"/>
          <w:szCs w:val="24"/>
          <w:u w:val="single"/>
        </w:rPr>
        <w:t xml:space="preserve">        </w:t>
      </w:r>
      <w:r>
        <w:rPr>
          <w:rFonts w:hint="eastAsia" w:hAnsi="宋体" w:cs="宋体"/>
          <w:sz w:val="24"/>
          <w:szCs w:val="24"/>
        </w:rPr>
        <w:t>(姓名和职务)代表我方</w:t>
      </w:r>
      <w:r>
        <w:rPr>
          <w:rFonts w:hint="eastAsia" w:hAnsi="宋体" w:cs="宋体"/>
          <w:sz w:val="24"/>
          <w:szCs w:val="24"/>
          <w:u w:val="single"/>
        </w:rPr>
        <w:t xml:space="preserve">           </w:t>
      </w:r>
      <w:r>
        <w:rPr>
          <w:rFonts w:hint="eastAsia" w:hAnsi="宋体" w:cs="宋体"/>
          <w:sz w:val="24"/>
          <w:szCs w:val="24"/>
        </w:rPr>
        <w:t>（投标人的名称）全权处理本项目投标的有关事宜。</w:t>
      </w:r>
    </w:p>
    <w:p w14:paraId="1B2181A8">
      <w:pPr>
        <w:pStyle w:val="32"/>
        <w:tabs>
          <w:tab w:val="left" w:pos="5580"/>
        </w:tabs>
        <w:spacing w:line="360" w:lineRule="auto"/>
        <w:ind w:firstLine="480" w:firstLineChars="200"/>
        <w:rPr>
          <w:rFonts w:hAnsi="宋体" w:cs="宋体"/>
          <w:sz w:val="24"/>
          <w:szCs w:val="24"/>
        </w:rPr>
      </w:pPr>
      <w:r>
        <w:rPr>
          <w:rFonts w:hint="eastAsia" w:hAnsi="宋体" w:cs="宋体"/>
          <w:sz w:val="24"/>
          <w:szCs w:val="24"/>
        </w:rPr>
        <w:t>2、我方愿意按照采购文件约定的各项要求，向采购人提供所需的货物，</w:t>
      </w:r>
      <w:r>
        <w:rPr>
          <w:rStyle w:val="418"/>
          <w:rFonts w:hint="eastAsia" w:hAnsi="宋体" w:cs="宋体"/>
          <w:sz w:val="24"/>
          <w:szCs w:val="24"/>
        </w:rPr>
        <w:t>按合同约定实施和完成本项目，投标费率为（大写）百分之________；(小写)</w:t>
      </w:r>
      <w:r>
        <w:rPr>
          <w:rStyle w:val="418"/>
          <w:rFonts w:hint="eastAsia" w:hAnsi="宋体" w:cs="宋体"/>
          <w:sz w:val="24"/>
          <w:szCs w:val="24"/>
          <w:u w:val="single"/>
        </w:rPr>
        <w:t xml:space="preserve">        </w:t>
      </w:r>
      <w:r>
        <w:rPr>
          <w:rStyle w:val="418"/>
          <w:rFonts w:hint="eastAsia" w:hAnsi="宋体" w:cs="宋体"/>
          <w:sz w:val="24"/>
          <w:szCs w:val="24"/>
        </w:rPr>
        <w:t>%</w:t>
      </w:r>
      <w:r>
        <w:rPr>
          <w:rFonts w:hint="eastAsia" w:hAnsi="宋体" w:cs="宋体"/>
          <w:sz w:val="24"/>
          <w:szCs w:val="24"/>
        </w:rPr>
        <w:t>。</w:t>
      </w:r>
    </w:p>
    <w:p w14:paraId="4F3601BC">
      <w:pPr>
        <w:pStyle w:val="32"/>
        <w:tabs>
          <w:tab w:val="left" w:pos="5580"/>
        </w:tabs>
        <w:spacing w:line="360" w:lineRule="auto"/>
        <w:ind w:firstLine="477" w:firstLineChars="199"/>
        <w:rPr>
          <w:rFonts w:hAnsi="宋体" w:cs="宋体"/>
          <w:sz w:val="24"/>
          <w:szCs w:val="24"/>
        </w:rPr>
      </w:pPr>
      <w:r>
        <w:rPr>
          <w:rFonts w:hint="eastAsia" w:hAnsi="宋体" w:cs="宋体"/>
          <w:sz w:val="24"/>
          <w:szCs w:val="24"/>
        </w:rPr>
        <w:t>3、一旦我方中标，我方将严格履行合同约定的责任和义务，供货期满足本次采购要求。</w:t>
      </w:r>
    </w:p>
    <w:p w14:paraId="40FB4587">
      <w:pPr>
        <w:pStyle w:val="32"/>
        <w:tabs>
          <w:tab w:val="left" w:pos="5580"/>
        </w:tabs>
        <w:spacing w:line="360" w:lineRule="auto"/>
        <w:ind w:firstLine="456" w:firstLineChars="199"/>
        <w:rPr>
          <w:rFonts w:hAnsi="宋体" w:cs="宋体"/>
          <w:b/>
          <w:bCs/>
          <w:spacing w:val="-6"/>
          <w:sz w:val="24"/>
          <w:szCs w:val="24"/>
        </w:rPr>
      </w:pPr>
      <w:r>
        <w:rPr>
          <w:rFonts w:hint="eastAsia" w:hAnsi="宋体" w:cs="宋体"/>
          <w:b/>
          <w:bCs/>
          <w:spacing w:val="-6"/>
          <w:sz w:val="24"/>
          <w:szCs w:val="24"/>
        </w:rPr>
        <w:t>4、</w:t>
      </w:r>
      <w:r>
        <w:rPr>
          <w:rStyle w:val="418"/>
          <w:rFonts w:hint="eastAsia" w:hAnsi="宋体" w:cs="宋体"/>
          <w:b/>
          <w:bCs/>
          <w:sz w:val="24"/>
          <w:szCs w:val="24"/>
        </w:rPr>
        <w:t>我方完全响应本项目采购文件采购需求中的所有</w:t>
      </w:r>
      <w:r>
        <w:rPr>
          <w:rFonts w:hint="eastAsia" w:hAnsi="宋体" w:cs="宋体"/>
          <w:b/>
          <w:bCs/>
          <w:sz w:val="24"/>
          <w:szCs w:val="24"/>
        </w:rPr>
        <w:t>内容。</w:t>
      </w:r>
    </w:p>
    <w:p w14:paraId="7B04BE08">
      <w:pPr>
        <w:pStyle w:val="32"/>
        <w:tabs>
          <w:tab w:val="left" w:pos="5580"/>
        </w:tabs>
        <w:spacing w:line="360" w:lineRule="auto"/>
        <w:ind w:firstLine="453" w:firstLineChars="199"/>
        <w:rPr>
          <w:rFonts w:hAnsi="宋体" w:cs="宋体"/>
          <w:spacing w:val="-6"/>
          <w:sz w:val="24"/>
          <w:szCs w:val="24"/>
        </w:rPr>
      </w:pPr>
      <w:r>
        <w:rPr>
          <w:rFonts w:hint="eastAsia" w:hAnsi="宋体" w:cs="宋体"/>
          <w:spacing w:val="-6"/>
          <w:sz w:val="24"/>
          <w:szCs w:val="24"/>
        </w:rPr>
        <w:t>5、我方保证按照本项目采购文件要求提交投标文件。</w:t>
      </w:r>
    </w:p>
    <w:p w14:paraId="43D2F8C4">
      <w:pPr>
        <w:pStyle w:val="32"/>
        <w:tabs>
          <w:tab w:val="left" w:pos="5580"/>
        </w:tabs>
        <w:spacing w:line="360" w:lineRule="auto"/>
        <w:ind w:firstLine="477" w:firstLineChars="199"/>
        <w:rPr>
          <w:rFonts w:hAnsi="宋体" w:cs="宋体"/>
          <w:sz w:val="24"/>
          <w:szCs w:val="24"/>
        </w:rPr>
      </w:pPr>
      <w:r>
        <w:rPr>
          <w:rFonts w:hint="eastAsia" w:hAnsi="宋体" w:cs="宋体"/>
          <w:sz w:val="24"/>
          <w:szCs w:val="24"/>
        </w:rPr>
        <w:t>6、我方愿意提供贵方可能另外要求的、与响应有关的文件资料，并保证我方已提供和将要提供的文件是真实的、准确的。</w:t>
      </w:r>
    </w:p>
    <w:p w14:paraId="0D97953B">
      <w:pPr>
        <w:pStyle w:val="32"/>
        <w:tabs>
          <w:tab w:val="left" w:pos="5580"/>
        </w:tabs>
        <w:spacing w:line="360" w:lineRule="auto"/>
        <w:ind w:firstLine="477" w:firstLineChars="199"/>
        <w:rPr>
          <w:rFonts w:hAnsi="宋体" w:cs="宋体"/>
          <w:sz w:val="24"/>
          <w:szCs w:val="24"/>
        </w:rPr>
      </w:pPr>
      <w:r>
        <w:rPr>
          <w:rFonts w:hint="eastAsia" w:hAnsi="宋体" w:cs="宋体"/>
          <w:sz w:val="24"/>
          <w:szCs w:val="24"/>
        </w:rPr>
        <w:t>7、我方完全理解贵方不一定将合同授予最低报价的投标人。</w:t>
      </w:r>
    </w:p>
    <w:p w14:paraId="57664208">
      <w:pPr>
        <w:pStyle w:val="32"/>
        <w:tabs>
          <w:tab w:val="left" w:pos="5580"/>
        </w:tabs>
        <w:spacing w:line="360" w:lineRule="auto"/>
        <w:ind w:firstLine="477" w:firstLineChars="199"/>
        <w:rPr>
          <w:rFonts w:hAnsi="宋体" w:cs="宋体"/>
          <w:sz w:val="24"/>
          <w:szCs w:val="24"/>
        </w:rPr>
      </w:pPr>
      <w:r>
        <w:rPr>
          <w:rFonts w:hint="eastAsia" w:hAnsi="宋体" w:cs="宋体"/>
          <w:sz w:val="24"/>
          <w:szCs w:val="24"/>
        </w:rPr>
        <w:t>8、我方承诺：</w:t>
      </w:r>
    </w:p>
    <w:p w14:paraId="1B243E7F">
      <w:pPr>
        <w:pStyle w:val="32"/>
        <w:tabs>
          <w:tab w:val="left" w:pos="5580"/>
        </w:tabs>
        <w:spacing w:line="360" w:lineRule="auto"/>
        <w:ind w:left="210" w:leftChars="100"/>
        <w:rPr>
          <w:rFonts w:hAnsi="宋体" w:cs="宋体"/>
          <w:sz w:val="24"/>
          <w:szCs w:val="24"/>
        </w:rPr>
      </w:pPr>
      <w:r>
        <w:rPr>
          <w:rFonts w:hint="eastAsia" w:hAnsi="宋体" w:cs="宋体"/>
          <w:sz w:val="24"/>
          <w:szCs w:val="24"/>
        </w:rPr>
        <w:t>我单位中标后按采购文件规定时间与采购人签订合同，按规定缴纳（扣缴）相关税费。</w:t>
      </w:r>
    </w:p>
    <w:p w14:paraId="73298C01">
      <w:pPr>
        <w:pStyle w:val="32"/>
        <w:tabs>
          <w:tab w:val="left" w:pos="5580"/>
        </w:tabs>
        <w:spacing w:line="480" w:lineRule="auto"/>
        <w:ind w:right="360"/>
        <w:rPr>
          <w:rFonts w:hAnsi="宋体" w:cs="宋体"/>
          <w:sz w:val="24"/>
          <w:szCs w:val="24"/>
        </w:rPr>
      </w:pPr>
    </w:p>
    <w:p w14:paraId="3F9EA46F">
      <w:pPr>
        <w:pStyle w:val="32"/>
        <w:tabs>
          <w:tab w:val="left" w:pos="5580"/>
        </w:tabs>
        <w:spacing w:line="480" w:lineRule="auto"/>
        <w:ind w:right="360" w:firstLine="4080" w:firstLineChars="1700"/>
        <w:rPr>
          <w:rFonts w:hAnsi="宋体" w:cs="宋体"/>
          <w:sz w:val="24"/>
          <w:szCs w:val="24"/>
          <w:u w:val="single"/>
        </w:rPr>
      </w:pPr>
      <w:r>
        <w:rPr>
          <w:rFonts w:hint="eastAsia" w:hAnsi="宋体" w:cs="宋体"/>
          <w:sz w:val="24"/>
          <w:szCs w:val="24"/>
        </w:rPr>
        <w:t>投标人：</w:t>
      </w:r>
      <w:r>
        <w:rPr>
          <w:rFonts w:hint="eastAsia" w:hAnsi="宋体" w:cs="宋体"/>
          <w:sz w:val="24"/>
          <w:szCs w:val="24"/>
          <w:u w:val="single"/>
        </w:rPr>
        <w:t xml:space="preserve">                      （盖章） </w:t>
      </w:r>
    </w:p>
    <w:p w14:paraId="7FF92CED">
      <w:pPr>
        <w:pStyle w:val="32"/>
        <w:tabs>
          <w:tab w:val="left" w:pos="5580"/>
        </w:tabs>
        <w:spacing w:line="480" w:lineRule="auto"/>
        <w:ind w:firstLine="480" w:firstLineChars="200"/>
        <w:rPr>
          <w:rFonts w:hAnsi="宋体" w:cs="宋体"/>
          <w:sz w:val="24"/>
          <w:szCs w:val="24"/>
          <w:u w:val="single"/>
        </w:rPr>
      </w:pPr>
      <w:r>
        <w:rPr>
          <w:rFonts w:hint="eastAsia" w:hAnsi="宋体" w:cs="宋体"/>
          <w:sz w:val="24"/>
          <w:szCs w:val="24"/>
        </w:rPr>
        <w:t xml:space="preserve">                              法定代表人（或委托代理人）：</w:t>
      </w:r>
      <w:r>
        <w:rPr>
          <w:rFonts w:hint="eastAsia" w:hAnsi="宋体" w:cs="宋体"/>
          <w:sz w:val="24"/>
          <w:szCs w:val="24"/>
          <w:u w:val="single"/>
        </w:rPr>
        <w:t xml:space="preserve">  </w:t>
      </w:r>
      <w:r>
        <w:rPr>
          <w:rFonts w:hint="eastAsia" w:hAnsi="宋体" w:cs="宋体"/>
          <w:sz w:val="24"/>
          <w:szCs w:val="24"/>
        </w:rPr>
        <w:t>（签字或盖章）</w:t>
      </w:r>
    </w:p>
    <w:p w14:paraId="46520F38">
      <w:pPr>
        <w:spacing w:line="360" w:lineRule="auto"/>
        <w:ind w:firstLine="4080" w:firstLineChars="17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AD43FCE">
      <w:pPr>
        <w:pStyle w:val="32"/>
        <w:tabs>
          <w:tab w:val="left" w:pos="5580"/>
        </w:tabs>
        <w:spacing w:line="480" w:lineRule="auto"/>
        <w:ind w:firstLine="3570" w:firstLineChars="1700"/>
        <w:rPr>
          <w:rFonts w:hAnsi="宋体" w:cs="宋体"/>
        </w:rPr>
      </w:pPr>
    </w:p>
    <w:p w14:paraId="4778C60C">
      <w:pPr>
        <w:spacing w:line="360" w:lineRule="auto"/>
        <w:rPr>
          <w:rFonts w:ascii="宋体" w:cs="宋体"/>
          <w:sz w:val="24"/>
        </w:rPr>
      </w:pPr>
    </w:p>
    <w:p w14:paraId="494933E8">
      <w:pPr>
        <w:pStyle w:val="6"/>
        <w:rPr>
          <w:rFonts w:ascii="宋体" w:cs="宋体"/>
          <w:sz w:val="24"/>
        </w:rPr>
      </w:pPr>
    </w:p>
    <w:p w14:paraId="7CCD75C9">
      <w:pPr>
        <w:pStyle w:val="6"/>
        <w:ind w:firstLine="0"/>
        <w:rPr>
          <w:rFonts w:ascii="宋体" w:cs="宋体"/>
          <w:sz w:val="24"/>
        </w:rPr>
      </w:pPr>
    </w:p>
    <w:p w14:paraId="7CBED992"/>
    <w:p w14:paraId="06506CF6">
      <w:pPr>
        <w:pStyle w:val="6"/>
      </w:pPr>
    </w:p>
    <w:p w14:paraId="4F898B83">
      <w:pPr>
        <w:pStyle w:val="6"/>
        <w:ind w:firstLine="0"/>
      </w:pPr>
    </w:p>
    <w:p w14:paraId="2BDC54AE">
      <w:pPr>
        <w:pStyle w:val="3"/>
        <w:shd w:val="clear" w:color="auto" w:fill="FFFFFF"/>
        <w:tabs>
          <w:tab w:val="left" w:pos="2730"/>
        </w:tabs>
        <w:rPr>
          <w:rFonts w:cs="宋体"/>
          <w:sz w:val="28"/>
          <w:szCs w:val="28"/>
        </w:rPr>
      </w:pPr>
      <w:bookmarkStart w:id="94" w:name="_Toc476584434"/>
      <w:bookmarkStart w:id="95" w:name="_Toc28034"/>
      <w:bookmarkStart w:id="96" w:name="_Toc54941343"/>
      <w:bookmarkStart w:id="97" w:name="_Toc27341"/>
      <w:r>
        <w:rPr>
          <w:rFonts w:hint="eastAsia" w:cs="宋体"/>
          <w:sz w:val="28"/>
          <w:szCs w:val="28"/>
        </w:rPr>
        <w:t>二、报价表</w:t>
      </w:r>
      <w:bookmarkEnd w:id="94"/>
      <w:bookmarkEnd w:id="95"/>
      <w:bookmarkEnd w:id="96"/>
    </w:p>
    <w:p w14:paraId="2F2107EE">
      <w:pPr>
        <w:rPr>
          <w:rFonts w:ascii="宋体" w:cs="宋体"/>
          <w:b/>
          <w:bCs/>
          <w:sz w:val="22"/>
          <w:szCs w:val="22"/>
        </w:rPr>
      </w:pPr>
    </w:p>
    <w:p w14:paraId="2F07A151">
      <w:pPr>
        <w:rPr>
          <w:rFonts w:hAnsi="宋体" w:cs="宋体"/>
          <w:sz w:val="24"/>
          <w:szCs w:val="24"/>
        </w:rPr>
      </w:pPr>
      <w:r>
        <w:rPr>
          <w:rFonts w:hint="eastAsia" w:ascii="宋体" w:cs="宋体"/>
          <w:b/>
          <w:bCs/>
          <w:sz w:val="24"/>
          <w:szCs w:val="24"/>
        </w:rPr>
        <w:t>2.1报价表</w:t>
      </w:r>
    </w:p>
    <w:p w14:paraId="49E102F5">
      <w:pPr>
        <w:rPr>
          <w:rFonts w:hAnsi="宋体" w:cs="宋体"/>
        </w:rPr>
      </w:pPr>
    </w:p>
    <w:p w14:paraId="242DD90C">
      <w:pPr>
        <w:spacing w:line="360" w:lineRule="auto"/>
        <w:jc w:val="right"/>
        <w:rPr>
          <w:rFonts w:ascii="宋体" w:hAnsi="宋体" w:cs="宋体"/>
          <w:sz w:val="24"/>
          <w:szCs w:val="24"/>
        </w:rPr>
      </w:pPr>
      <w:r>
        <w:rPr>
          <w:rFonts w:hint="eastAsia" w:ascii="宋体" w:hAnsi="宋体" w:cs="宋体"/>
          <w:sz w:val="24"/>
          <w:szCs w:val="24"/>
        </w:rPr>
        <w:t>日期：  年   月   日</w:t>
      </w:r>
    </w:p>
    <w:tbl>
      <w:tblPr>
        <w:tblStyle w:val="6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7148"/>
      </w:tblGrid>
      <w:tr w14:paraId="388C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151" w:type="pct"/>
            <w:vAlign w:val="center"/>
          </w:tcPr>
          <w:p w14:paraId="038C9F3E">
            <w:pPr>
              <w:spacing w:line="360" w:lineRule="auto"/>
              <w:jc w:val="center"/>
              <w:rPr>
                <w:rFonts w:ascii="宋体" w:hAnsi="宋体" w:cs="宋体"/>
                <w:b/>
                <w:bCs/>
                <w:sz w:val="24"/>
                <w:szCs w:val="24"/>
              </w:rPr>
            </w:pPr>
            <w:r>
              <w:rPr>
                <w:rFonts w:hint="eastAsia" w:ascii="宋体" w:hAnsi="宋体" w:cs="宋体"/>
                <w:b/>
                <w:bCs/>
                <w:sz w:val="24"/>
                <w:szCs w:val="24"/>
              </w:rPr>
              <w:t>项目名称</w:t>
            </w:r>
          </w:p>
        </w:tc>
        <w:tc>
          <w:tcPr>
            <w:tcW w:w="3848" w:type="pct"/>
            <w:vAlign w:val="center"/>
          </w:tcPr>
          <w:p w14:paraId="05A2FAB8">
            <w:pPr>
              <w:spacing w:line="360" w:lineRule="auto"/>
              <w:jc w:val="center"/>
              <w:rPr>
                <w:rFonts w:ascii="宋体" w:hAnsi="宋体" w:cs="宋体"/>
                <w:sz w:val="24"/>
                <w:szCs w:val="24"/>
              </w:rPr>
            </w:pPr>
            <w:r>
              <w:rPr>
                <w:rFonts w:hint="eastAsia" w:ascii="宋体" w:hAnsi="宋体" w:cs="宋体"/>
                <w:sz w:val="24"/>
                <w:szCs w:val="24"/>
              </w:rPr>
              <w:t>安庆市第一人民医院龙山院区行政楼无线投屏扩声系统改造项目</w:t>
            </w:r>
          </w:p>
        </w:tc>
      </w:tr>
      <w:tr w14:paraId="64AA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151" w:type="pct"/>
            <w:vAlign w:val="center"/>
          </w:tcPr>
          <w:p w14:paraId="1F7A7F64">
            <w:pPr>
              <w:spacing w:line="360" w:lineRule="auto"/>
              <w:jc w:val="center"/>
              <w:rPr>
                <w:rFonts w:ascii="宋体" w:hAnsi="宋体" w:cs="宋体"/>
                <w:b/>
                <w:bCs/>
                <w:sz w:val="24"/>
                <w:szCs w:val="24"/>
              </w:rPr>
            </w:pPr>
            <w:r>
              <w:rPr>
                <w:rFonts w:hint="eastAsia" w:ascii="宋体" w:hAnsi="宋体" w:cs="宋体"/>
                <w:b/>
                <w:bCs/>
                <w:sz w:val="24"/>
                <w:szCs w:val="24"/>
              </w:rPr>
              <w:t>报价金额</w:t>
            </w:r>
          </w:p>
        </w:tc>
        <w:tc>
          <w:tcPr>
            <w:tcW w:w="3848" w:type="pct"/>
            <w:vAlign w:val="center"/>
          </w:tcPr>
          <w:p w14:paraId="57BD72ED">
            <w:pPr>
              <w:spacing w:line="360" w:lineRule="auto"/>
              <w:jc w:val="left"/>
              <w:rPr>
                <w:rFonts w:ascii="宋体" w:hAnsi="宋体" w:cs="宋体"/>
                <w:sz w:val="24"/>
                <w:szCs w:val="24"/>
                <w:u w:val="single"/>
              </w:rPr>
            </w:pPr>
            <w:r>
              <w:rPr>
                <w:rFonts w:hint="eastAsia" w:ascii="宋体" w:hAnsi="宋体" w:cs="宋体"/>
                <w:sz w:val="24"/>
                <w:szCs w:val="24"/>
              </w:rPr>
              <w:t>大写：</w:t>
            </w:r>
            <w:r>
              <w:rPr>
                <w:rFonts w:hint="eastAsia" w:ascii="宋体" w:hAnsi="宋体" w:cs="宋体"/>
                <w:sz w:val="24"/>
                <w:szCs w:val="24"/>
                <w:u w:val="single"/>
              </w:rPr>
              <w:t xml:space="preserve">             </w:t>
            </w:r>
            <w:r>
              <w:rPr>
                <w:rFonts w:hint="eastAsia" w:ascii="宋体" w:hAnsi="宋体" w:cs="宋体"/>
                <w:sz w:val="24"/>
                <w:szCs w:val="24"/>
              </w:rPr>
              <w:t xml:space="preserve"> ；小写：</w:t>
            </w:r>
            <w:r>
              <w:rPr>
                <w:rFonts w:hint="eastAsia" w:ascii="宋体" w:hAnsi="宋体" w:cs="宋体"/>
                <w:sz w:val="24"/>
                <w:szCs w:val="24"/>
                <w:u w:val="single"/>
              </w:rPr>
              <w:t xml:space="preserve">           </w:t>
            </w:r>
            <w:r>
              <w:rPr>
                <w:rFonts w:hint="eastAsia" w:ascii="宋体" w:hAnsi="宋体" w:cs="宋体"/>
                <w:sz w:val="24"/>
                <w:szCs w:val="24"/>
              </w:rPr>
              <w:t xml:space="preserve"> </w:t>
            </w:r>
          </w:p>
        </w:tc>
      </w:tr>
      <w:tr w14:paraId="4BF0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151" w:type="pct"/>
            <w:vAlign w:val="center"/>
          </w:tcPr>
          <w:p w14:paraId="6BAC5FA5">
            <w:pPr>
              <w:spacing w:line="360" w:lineRule="auto"/>
              <w:jc w:val="center"/>
              <w:rPr>
                <w:rFonts w:ascii="宋体" w:hAnsi="宋体" w:cs="宋体"/>
                <w:b/>
                <w:bCs/>
                <w:sz w:val="24"/>
                <w:szCs w:val="24"/>
              </w:rPr>
            </w:pPr>
            <w:r>
              <w:rPr>
                <w:rFonts w:hint="eastAsia" w:ascii="宋体" w:hAnsi="宋体" w:cs="宋体"/>
                <w:b/>
                <w:bCs/>
                <w:sz w:val="24"/>
                <w:szCs w:val="24"/>
              </w:rPr>
              <w:t>供货期</w:t>
            </w:r>
          </w:p>
        </w:tc>
        <w:tc>
          <w:tcPr>
            <w:tcW w:w="3848" w:type="pct"/>
            <w:vAlign w:val="center"/>
          </w:tcPr>
          <w:p w14:paraId="356D0A27">
            <w:pPr>
              <w:spacing w:line="360" w:lineRule="auto"/>
              <w:jc w:val="left"/>
              <w:rPr>
                <w:rFonts w:ascii="宋体" w:hAnsi="宋体" w:cs="宋体"/>
                <w:sz w:val="24"/>
                <w:szCs w:val="24"/>
              </w:rPr>
            </w:pPr>
            <w:r>
              <w:rPr>
                <w:rFonts w:hint="eastAsia" w:ascii="宋体" w:hAnsi="宋体" w:cs="宋体"/>
                <w:color w:val="333333"/>
                <w:kern w:val="0"/>
                <w:sz w:val="24"/>
                <w:szCs w:val="24"/>
              </w:rPr>
              <w:t>合同执行日起一周内完成设备部署、调试、交付。</w:t>
            </w:r>
          </w:p>
        </w:tc>
      </w:tr>
      <w:tr w14:paraId="0BC3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151" w:type="pct"/>
            <w:vAlign w:val="center"/>
          </w:tcPr>
          <w:p w14:paraId="3EA2DDC8">
            <w:pPr>
              <w:spacing w:line="360" w:lineRule="auto"/>
              <w:jc w:val="center"/>
              <w:rPr>
                <w:rFonts w:ascii="宋体" w:hAnsi="宋体" w:cs="宋体"/>
                <w:b/>
                <w:bCs/>
                <w:sz w:val="24"/>
                <w:szCs w:val="24"/>
              </w:rPr>
            </w:pPr>
            <w:r>
              <w:rPr>
                <w:rFonts w:hint="eastAsia" w:ascii="宋体" w:hAnsi="宋体" w:cs="宋体"/>
                <w:b/>
                <w:bCs/>
                <w:sz w:val="24"/>
                <w:szCs w:val="24"/>
              </w:rPr>
              <w:t>备注</w:t>
            </w:r>
          </w:p>
        </w:tc>
        <w:tc>
          <w:tcPr>
            <w:tcW w:w="3848" w:type="pct"/>
            <w:vAlign w:val="center"/>
          </w:tcPr>
          <w:p w14:paraId="67D1C0C7">
            <w:pPr>
              <w:spacing w:line="360" w:lineRule="auto"/>
              <w:jc w:val="center"/>
              <w:rPr>
                <w:rFonts w:ascii="宋体" w:hAnsi="宋体" w:cs="宋体"/>
                <w:sz w:val="24"/>
                <w:szCs w:val="24"/>
              </w:rPr>
            </w:pPr>
          </w:p>
        </w:tc>
      </w:tr>
    </w:tbl>
    <w:p w14:paraId="108EACF9">
      <w:pPr>
        <w:spacing w:line="360" w:lineRule="auto"/>
        <w:rPr>
          <w:rFonts w:ascii="宋体" w:hAnsi="宋体" w:cs="宋体"/>
          <w:b/>
          <w:bCs/>
          <w:sz w:val="24"/>
          <w:szCs w:val="24"/>
        </w:rPr>
      </w:pPr>
    </w:p>
    <w:p w14:paraId="7BA5E815">
      <w:pPr>
        <w:spacing w:line="360" w:lineRule="auto"/>
        <w:rPr>
          <w:rFonts w:ascii="宋体" w:hAnsi="宋体" w:cs="宋体"/>
          <w:sz w:val="24"/>
          <w:szCs w:val="24"/>
        </w:rPr>
      </w:pPr>
      <w:r>
        <w:rPr>
          <w:rFonts w:hint="eastAsia" w:ascii="宋体" w:hAnsi="宋体" w:cs="宋体"/>
          <w:b/>
          <w:bCs/>
          <w:sz w:val="24"/>
          <w:szCs w:val="24"/>
        </w:rPr>
        <w:t>注：投标人可根据实际情况自行填写，但必须注明具体的细目内容，栏目不够可自行添加。</w:t>
      </w:r>
    </w:p>
    <w:p w14:paraId="1CCA1B6B">
      <w:pPr>
        <w:spacing w:line="360" w:lineRule="auto"/>
        <w:ind w:firstLine="4070" w:firstLineChars="1696"/>
        <w:rPr>
          <w:rFonts w:ascii="宋体" w:hAnsi="宋体" w:cs="宋体"/>
          <w:sz w:val="24"/>
          <w:szCs w:val="24"/>
        </w:rPr>
      </w:pPr>
    </w:p>
    <w:p w14:paraId="0A364527">
      <w:pPr>
        <w:spacing w:line="360" w:lineRule="auto"/>
        <w:ind w:firstLine="4070" w:firstLineChars="1696"/>
        <w:rPr>
          <w:rFonts w:ascii="宋体" w:hAnsi="宋体" w:cs="宋体"/>
          <w:sz w:val="24"/>
          <w:szCs w:val="24"/>
        </w:rPr>
      </w:pPr>
    </w:p>
    <w:p w14:paraId="35546ABA">
      <w:pPr>
        <w:spacing w:line="360" w:lineRule="auto"/>
        <w:ind w:firstLine="4070" w:firstLineChars="1696"/>
        <w:jc w:val="left"/>
        <w:rPr>
          <w:rFonts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（盖章）</w:t>
      </w:r>
    </w:p>
    <w:p w14:paraId="49F79F77">
      <w:pPr>
        <w:spacing w:line="360" w:lineRule="auto"/>
        <w:ind w:firstLine="2880" w:firstLineChars="1200"/>
        <w:jc w:val="left"/>
        <w:rPr>
          <w:rFonts w:ascii="宋体" w:hAnsi="宋体" w:cs="宋体"/>
          <w:sz w:val="24"/>
          <w:szCs w:val="24"/>
        </w:rPr>
      </w:pPr>
    </w:p>
    <w:p w14:paraId="141A215E">
      <w:pPr>
        <w:spacing w:line="360" w:lineRule="auto"/>
        <w:ind w:firstLine="3120" w:firstLineChars="1300"/>
        <w:jc w:val="left"/>
        <w:rPr>
          <w:rFonts w:ascii="宋体" w:hAnsi="宋体" w:cs="宋体"/>
          <w:sz w:val="24"/>
          <w:szCs w:val="24"/>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14:paraId="08BCA8ED">
      <w:pPr>
        <w:spacing w:line="360" w:lineRule="auto"/>
        <w:ind w:firstLine="4080" w:firstLineChars="1700"/>
        <w:jc w:val="left"/>
        <w:rPr>
          <w:rFonts w:ascii="宋体" w:hAnsi="宋体" w:cs="宋体"/>
          <w:sz w:val="24"/>
          <w:szCs w:val="24"/>
        </w:rPr>
      </w:pPr>
    </w:p>
    <w:p w14:paraId="44D0A304">
      <w:pPr>
        <w:spacing w:line="360" w:lineRule="auto"/>
        <w:ind w:firstLine="4080" w:firstLineChars="1700"/>
        <w:jc w:val="left"/>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E5E91A9">
      <w:pPr>
        <w:spacing w:line="360" w:lineRule="auto"/>
        <w:ind w:firstLine="7680" w:firstLineChars="3200"/>
        <w:jc w:val="left"/>
        <w:rPr>
          <w:rFonts w:ascii="宋体" w:hAnsi="宋体" w:cs="宋体"/>
          <w:sz w:val="24"/>
          <w:szCs w:val="24"/>
        </w:rPr>
      </w:pPr>
    </w:p>
    <w:p w14:paraId="5AEBBCCD">
      <w:pPr>
        <w:spacing w:line="360" w:lineRule="auto"/>
        <w:ind w:firstLine="7680" w:firstLineChars="3200"/>
        <w:jc w:val="left"/>
        <w:rPr>
          <w:rFonts w:ascii="宋体" w:hAnsi="宋体" w:cs="宋体"/>
          <w:sz w:val="24"/>
          <w:szCs w:val="24"/>
        </w:rPr>
      </w:pPr>
    </w:p>
    <w:p w14:paraId="775D4193">
      <w:pPr>
        <w:spacing w:line="360" w:lineRule="auto"/>
        <w:ind w:firstLine="7680" w:firstLineChars="3200"/>
        <w:jc w:val="left"/>
        <w:rPr>
          <w:rFonts w:ascii="宋体" w:hAnsi="宋体" w:cs="宋体"/>
          <w:sz w:val="24"/>
          <w:szCs w:val="24"/>
        </w:rPr>
      </w:pPr>
    </w:p>
    <w:p w14:paraId="36566780">
      <w:pPr>
        <w:spacing w:line="360" w:lineRule="auto"/>
        <w:jc w:val="left"/>
        <w:rPr>
          <w:rFonts w:ascii="宋体" w:hAnsi="宋体" w:cs="宋体"/>
          <w:sz w:val="24"/>
          <w:szCs w:val="24"/>
        </w:rPr>
      </w:pPr>
    </w:p>
    <w:p w14:paraId="785E8EAF">
      <w:pPr>
        <w:rPr>
          <w:rFonts w:ascii="宋体" w:cs="宋体"/>
          <w:b/>
          <w:bCs/>
          <w:sz w:val="24"/>
          <w:szCs w:val="24"/>
        </w:rPr>
      </w:pPr>
      <w:r>
        <w:rPr>
          <w:rFonts w:hint="eastAsia" w:ascii="宋体" w:cs="宋体"/>
          <w:b/>
          <w:bCs/>
          <w:sz w:val="24"/>
          <w:szCs w:val="24"/>
        </w:rPr>
        <w:t>2.2分项报价明细表</w:t>
      </w:r>
    </w:p>
    <w:p w14:paraId="43B9C530">
      <w:pPr>
        <w:rPr>
          <w:rFonts w:ascii="宋体" w:cs="宋体"/>
          <w:b/>
          <w:bCs/>
          <w:sz w:val="24"/>
          <w:szCs w:val="24"/>
        </w:rPr>
      </w:pPr>
    </w:p>
    <w:tbl>
      <w:tblPr>
        <w:tblStyle w:val="6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520"/>
        <w:gridCol w:w="2380"/>
        <w:gridCol w:w="821"/>
        <w:gridCol w:w="821"/>
        <w:gridCol w:w="1590"/>
        <w:gridCol w:w="1411"/>
      </w:tblGrid>
      <w:tr w14:paraId="7F47F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DA88B56">
            <w:pPr>
              <w:spacing w:line="360" w:lineRule="auto"/>
              <w:jc w:val="center"/>
              <w:rPr>
                <w:rFonts w:ascii="黑体" w:hAnsi="黑体" w:eastAsia="黑体" w:cs="仿宋"/>
                <w:color w:val="000000"/>
                <w:szCs w:val="21"/>
              </w:rPr>
            </w:pPr>
            <w:r>
              <w:rPr>
                <w:rFonts w:hint="eastAsia" w:ascii="黑体" w:hAnsi="黑体" w:eastAsia="黑体" w:cs="仿宋"/>
                <w:color w:val="000000"/>
                <w:szCs w:val="21"/>
              </w:rPr>
              <w:t>序号</w:t>
            </w:r>
          </w:p>
        </w:tc>
        <w:tc>
          <w:tcPr>
            <w:tcW w:w="1520" w:type="dxa"/>
            <w:tcBorders>
              <w:top w:val="single" w:color="auto" w:sz="4" w:space="0"/>
              <w:left w:val="single" w:color="auto" w:sz="4" w:space="0"/>
              <w:bottom w:val="single" w:color="auto" w:sz="4" w:space="0"/>
              <w:right w:val="single" w:color="auto" w:sz="4" w:space="0"/>
            </w:tcBorders>
            <w:vAlign w:val="center"/>
          </w:tcPr>
          <w:p w14:paraId="48A277E0">
            <w:pPr>
              <w:spacing w:line="360" w:lineRule="auto"/>
              <w:jc w:val="center"/>
              <w:rPr>
                <w:rFonts w:ascii="黑体" w:hAnsi="黑体" w:eastAsia="黑体" w:cs="仿宋"/>
                <w:color w:val="000000"/>
                <w:szCs w:val="21"/>
              </w:rPr>
            </w:pPr>
            <w:r>
              <w:rPr>
                <w:rFonts w:hint="eastAsia" w:ascii="黑体" w:hAnsi="黑体" w:eastAsia="黑体" w:cs="仿宋"/>
                <w:color w:val="000000"/>
                <w:szCs w:val="21"/>
              </w:rPr>
              <w:t>货物名称</w:t>
            </w:r>
          </w:p>
        </w:tc>
        <w:tc>
          <w:tcPr>
            <w:tcW w:w="2380" w:type="dxa"/>
            <w:tcBorders>
              <w:top w:val="single" w:color="auto" w:sz="4" w:space="0"/>
              <w:left w:val="single" w:color="auto" w:sz="4" w:space="0"/>
              <w:bottom w:val="single" w:color="auto" w:sz="4" w:space="0"/>
              <w:right w:val="single" w:color="auto" w:sz="4" w:space="0"/>
            </w:tcBorders>
            <w:vAlign w:val="center"/>
          </w:tcPr>
          <w:p w14:paraId="44BD12B2">
            <w:pPr>
              <w:spacing w:line="360" w:lineRule="auto"/>
              <w:jc w:val="center"/>
              <w:rPr>
                <w:rFonts w:ascii="黑体" w:hAnsi="黑体" w:eastAsia="黑体" w:cs="仿宋"/>
                <w:color w:val="000000"/>
                <w:szCs w:val="21"/>
              </w:rPr>
            </w:pPr>
            <w:r>
              <w:rPr>
                <w:rFonts w:hint="eastAsia" w:ascii="黑体" w:hAnsi="黑体" w:eastAsia="黑体" w:cs="仿宋"/>
                <w:color w:val="000000"/>
                <w:szCs w:val="21"/>
              </w:rPr>
              <w:t>生产厂家、品牌、型号号</w:t>
            </w:r>
          </w:p>
        </w:tc>
        <w:tc>
          <w:tcPr>
            <w:tcW w:w="821" w:type="dxa"/>
            <w:tcBorders>
              <w:top w:val="single" w:color="auto" w:sz="4" w:space="0"/>
              <w:left w:val="single" w:color="auto" w:sz="4" w:space="0"/>
              <w:bottom w:val="single" w:color="auto" w:sz="4" w:space="0"/>
              <w:right w:val="single" w:color="auto" w:sz="4" w:space="0"/>
            </w:tcBorders>
            <w:vAlign w:val="center"/>
          </w:tcPr>
          <w:p w14:paraId="4127D41C">
            <w:pPr>
              <w:spacing w:line="360" w:lineRule="auto"/>
              <w:jc w:val="center"/>
              <w:rPr>
                <w:rFonts w:ascii="黑体" w:hAnsi="黑体" w:eastAsia="黑体" w:cs="仿宋"/>
                <w:color w:val="000000"/>
                <w:szCs w:val="21"/>
              </w:rPr>
            </w:pPr>
            <w:r>
              <w:rPr>
                <w:rFonts w:hint="eastAsia" w:ascii="黑体" w:hAnsi="黑体" w:eastAsia="黑体" w:cs="仿宋"/>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14:paraId="3192CB67">
            <w:pPr>
              <w:spacing w:line="360" w:lineRule="auto"/>
              <w:jc w:val="center"/>
              <w:rPr>
                <w:rFonts w:ascii="黑体" w:hAnsi="黑体" w:eastAsia="黑体" w:cs="仿宋"/>
                <w:color w:val="000000"/>
                <w:szCs w:val="21"/>
              </w:rPr>
            </w:pPr>
            <w:r>
              <w:rPr>
                <w:rFonts w:hint="eastAsia" w:ascii="黑体" w:hAnsi="黑体" w:eastAsia="黑体" w:cs="仿宋"/>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14:paraId="04766B85">
            <w:pPr>
              <w:spacing w:line="360" w:lineRule="auto"/>
              <w:jc w:val="center"/>
              <w:rPr>
                <w:rFonts w:ascii="黑体" w:hAnsi="黑体" w:eastAsia="黑体" w:cs="仿宋"/>
                <w:color w:val="000000"/>
                <w:szCs w:val="21"/>
              </w:rPr>
            </w:pPr>
            <w:r>
              <w:rPr>
                <w:rFonts w:hint="eastAsia" w:ascii="黑体" w:hAnsi="黑体" w:eastAsia="黑体" w:cs="仿宋"/>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14:paraId="228CF7CA">
            <w:pPr>
              <w:spacing w:line="360" w:lineRule="auto"/>
              <w:jc w:val="center"/>
              <w:rPr>
                <w:rFonts w:ascii="黑体" w:hAnsi="黑体" w:eastAsia="黑体" w:cs="仿宋"/>
                <w:color w:val="000000"/>
                <w:szCs w:val="21"/>
              </w:rPr>
            </w:pPr>
            <w:r>
              <w:rPr>
                <w:rFonts w:hint="eastAsia" w:ascii="黑体" w:hAnsi="黑体" w:eastAsia="黑体" w:cs="仿宋"/>
                <w:color w:val="000000"/>
                <w:szCs w:val="21"/>
              </w:rPr>
              <w:t>合价（元）</w:t>
            </w:r>
          </w:p>
        </w:tc>
      </w:tr>
      <w:tr w14:paraId="4034A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1C188407">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1E28ACB4">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386962EA">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1A3C8CBA">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393604BD">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47096B48">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1E48A9C0">
            <w:pPr>
              <w:spacing w:line="360" w:lineRule="auto"/>
              <w:jc w:val="center"/>
              <w:rPr>
                <w:rFonts w:ascii="黑体" w:hAnsi="黑体" w:eastAsia="黑体" w:cs="仿宋"/>
                <w:color w:val="000000"/>
                <w:szCs w:val="21"/>
              </w:rPr>
            </w:pPr>
          </w:p>
        </w:tc>
      </w:tr>
      <w:tr w14:paraId="31251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2AA435A4">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2987C7A6">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4423E396">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70D9470D">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19B675D2">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71056A67">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16F2F528">
            <w:pPr>
              <w:spacing w:line="360" w:lineRule="auto"/>
              <w:jc w:val="center"/>
              <w:rPr>
                <w:rFonts w:ascii="黑体" w:hAnsi="黑体" w:eastAsia="黑体" w:cs="仿宋"/>
                <w:color w:val="000000"/>
                <w:szCs w:val="21"/>
              </w:rPr>
            </w:pPr>
          </w:p>
        </w:tc>
      </w:tr>
      <w:tr w14:paraId="6107B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1DCD48B">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47696832">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5067581D">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76AC82B9">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7177CFB1">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04729CDA">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67DDA64F">
            <w:pPr>
              <w:spacing w:line="360" w:lineRule="auto"/>
              <w:jc w:val="center"/>
              <w:rPr>
                <w:rFonts w:ascii="黑体" w:hAnsi="黑体" w:eastAsia="黑体" w:cs="仿宋"/>
                <w:color w:val="000000"/>
                <w:szCs w:val="21"/>
              </w:rPr>
            </w:pPr>
          </w:p>
        </w:tc>
      </w:tr>
      <w:tr w14:paraId="7419D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3B1DD5EF">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47786BA3">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6B326479">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6CECDDAF">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4B4A1587">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47F0F09F">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0DD75969">
            <w:pPr>
              <w:spacing w:line="360" w:lineRule="auto"/>
              <w:jc w:val="center"/>
              <w:rPr>
                <w:rFonts w:ascii="黑体" w:hAnsi="黑体" w:eastAsia="黑体" w:cs="仿宋"/>
                <w:color w:val="000000"/>
                <w:szCs w:val="21"/>
              </w:rPr>
            </w:pPr>
          </w:p>
        </w:tc>
      </w:tr>
      <w:tr w14:paraId="59979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4E72195A">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40EA8138">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0E06EA46">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2BC23BBB">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75F9A20B">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36A74860">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336D45F4">
            <w:pPr>
              <w:spacing w:line="360" w:lineRule="auto"/>
              <w:jc w:val="center"/>
              <w:rPr>
                <w:rFonts w:ascii="黑体" w:hAnsi="黑体" w:eastAsia="黑体" w:cs="仿宋"/>
                <w:color w:val="000000"/>
                <w:szCs w:val="21"/>
              </w:rPr>
            </w:pPr>
          </w:p>
        </w:tc>
      </w:tr>
      <w:tr w14:paraId="7E0E3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11C622D0">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79C6E1E3">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1D0CF056">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2B485F32">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130E9279">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63EF2227">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012BC49E">
            <w:pPr>
              <w:spacing w:line="360" w:lineRule="auto"/>
              <w:jc w:val="center"/>
              <w:rPr>
                <w:rFonts w:ascii="黑体" w:hAnsi="黑体" w:eastAsia="黑体" w:cs="仿宋"/>
                <w:color w:val="000000"/>
                <w:szCs w:val="21"/>
              </w:rPr>
            </w:pPr>
          </w:p>
        </w:tc>
      </w:tr>
      <w:tr w14:paraId="7077C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1DBC72BB">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02C3AB7A">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6D219C13">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75E8913F">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4E8A3540">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44050FF7">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78E8BFD7">
            <w:pPr>
              <w:spacing w:line="360" w:lineRule="auto"/>
              <w:jc w:val="center"/>
              <w:rPr>
                <w:rFonts w:ascii="黑体" w:hAnsi="黑体" w:eastAsia="黑体" w:cs="仿宋"/>
                <w:color w:val="000000"/>
                <w:szCs w:val="21"/>
              </w:rPr>
            </w:pPr>
          </w:p>
        </w:tc>
      </w:tr>
      <w:tr w14:paraId="32AF4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DE18AEE">
            <w:pPr>
              <w:spacing w:line="360" w:lineRule="auto"/>
              <w:jc w:val="center"/>
              <w:rPr>
                <w:rFonts w:ascii="黑体" w:hAnsi="黑体" w:eastAsia="黑体" w:cs="仿宋"/>
                <w:color w:val="000000"/>
                <w:spacing w:val="-4"/>
                <w:szCs w:val="21"/>
              </w:rPr>
            </w:pPr>
          </w:p>
        </w:tc>
        <w:tc>
          <w:tcPr>
            <w:tcW w:w="1520" w:type="dxa"/>
            <w:tcBorders>
              <w:top w:val="single" w:color="auto" w:sz="4" w:space="0"/>
              <w:left w:val="single" w:color="auto" w:sz="4" w:space="0"/>
              <w:bottom w:val="single" w:color="auto" w:sz="4" w:space="0"/>
              <w:right w:val="single" w:color="auto" w:sz="4" w:space="0"/>
            </w:tcBorders>
            <w:vAlign w:val="center"/>
          </w:tcPr>
          <w:p w14:paraId="78565791">
            <w:pPr>
              <w:spacing w:line="360" w:lineRule="auto"/>
              <w:jc w:val="center"/>
              <w:rPr>
                <w:rFonts w:ascii="黑体" w:hAnsi="黑体" w:eastAsia="黑体" w:cs="仿宋"/>
                <w:color w:val="000000"/>
                <w:szCs w:val="21"/>
              </w:rPr>
            </w:pPr>
          </w:p>
        </w:tc>
        <w:tc>
          <w:tcPr>
            <w:tcW w:w="2380" w:type="dxa"/>
            <w:tcBorders>
              <w:top w:val="single" w:color="auto" w:sz="4" w:space="0"/>
              <w:left w:val="single" w:color="auto" w:sz="4" w:space="0"/>
              <w:bottom w:val="single" w:color="auto" w:sz="4" w:space="0"/>
              <w:right w:val="single" w:color="auto" w:sz="4" w:space="0"/>
            </w:tcBorders>
            <w:vAlign w:val="center"/>
          </w:tcPr>
          <w:p w14:paraId="77B90F24">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7C99A07F">
            <w:pPr>
              <w:spacing w:line="360" w:lineRule="auto"/>
              <w:jc w:val="center"/>
              <w:rPr>
                <w:rFonts w:ascii="黑体" w:hAnsi="黑体" w:eastAsia="黑体" w:cs="仿宋"/>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5B98786E">
            <w:pPr>
              <w:spacing w:line="360" w:lineRule="auto"/>
              <w:jc w:val="center"/>
              <w:rPr>
                <w:rFonts w:ascii="黑体" w:hAnsi="黑体" w:eastAsia="黑体" w:cs="仿宋"/>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14:paraId="6FCA51ED">
            <w:pPr>
              <w:spacing w:line="360" w:lineRule="auto"/>
              <w:jc w:val="center"/>
              <w:rPr>
                <w:rFonts w:ascii="黑体" w:hAnsi="黑体" w:eastAsia="黑体" w:cs="仿宋"/>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14:paraId="28C94221">
            <w:pPr>
              <w:spacing w:line="360" w:lineRule="auto"/>
              <w:jc w:val="center"/>
              <w:rPr>
                <w:rFonts w:ascii="黑体" w:hAnsi="黑体" w:eastAsia="黑体" w:cs="仿宋"/>
                <w:color w:val="000000"/>
                <w:szCs w:val="21"/>
              </w:rPr>
            </w:pPr>
          </w:p>
        </w:tc>
      </w:tr>
    </w:tbl>
    <w:p w14:paraId="625A595C">
      <w:pPr>
        <w:pStyle w:val="6"/>
        <w:rPr>
          <w:rFonts w:ascii="宋体" w:hAnsi="宋体" w:cs="宋体"/>
          <w:sz w:val="24"/>
          <w:szCs w:val="24"/>
        </w:rPr>
      </w:pPr>
    </w:p>
    <w:p w14:paraId="1E84E1F7">
      <w:pPr>
        <w:spacing w:line="360" w:lineRule="auto"/>
        <w:jc w:val="left"/>
        <w:rPr>
          <w:rFonts w:ascii="宋体" w:hAnsi="宋体" w:cs="宋体"/>
          <w:sz w:val="24"/>
          <w:szCs w:val="24"/>
        </w:rPr>
      </w:pPr>
      <w:r>
        <w:rPr>
          <w:rFonts w:hint="eastAsia" w:ascii="宋体" w:hAnsi="宋体" w:cs="宋体"/>
          <w:b/>
          <w:bCs/>
          <w:sz w:val="24"/>
          <w:szCs w:val="24"/>
        </w:rPr>
        <w:br w:type="textWrapping"/>
      </w:r>
      <w:r>
        <w:rPr>
          <w:rFonts w:hint="eastAsia" w:ascii="宋体" w:hAnsi="宋体" w:cs="宋体"/>
          <w:b/>
          <w:bCs/>
          <w:sz w:val="24"/>
          <w:szCs w:val="24"/>
        </w:rPr>
        <w:br w:type="textWrapping"/>
      </w:r>
      <w:r>
        <w:rPr>
          <w:rFonts w:hint="eastAsia" w:ascii="宋体" w:hAnsi="宋体" w:cs="宋体"/>
          <w:b/>
          <w:bCs/>
          <w:sz w:val="24"/>
          <w:szCs w:val="24"/>
        </w:rPr>
        <w:t xml:space="preserve">                                  </w:t>
      </w: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（盖章）</w:t>
      </w:r>
    </w:p>
    <w:p w14:paraId="33D121E5">
      <w:pPr>
        <w:spacing w:line="360" w:lineRule="auto"/>
        <w:ind w:firstLine="2880" w:firstLineChars="1200"/>
        <w:rPr>
          <w:rFonts w:ascii="宋体" w:hAnsi="宋体" w:cs="宋体"/>
          <w:sz w:val="24"/>
          <w:szCs w:val="24"/>
        </w:rPr>
      </w:pPr>
    </w:p>
    <w:p w14:paraId="287C89DB">
      <w:pPr>
        <w:spacing w:line="360" w:lineRule="auto"/>
        <w:ind w:firstLine="3360" w:firstLineChars="1400"/>
        <w:rPr>
          <w:rFonts w:ascii="宋体" w:hAnsi="宋体" w:cs="宋体"/>
          <w:sz w:val="24"/>
          <w:szCs w:val="24"/>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14:paraId="20183ED2">
      <w:pPr>
        <w:spacing w:line="360" w:lineRule="auto"/>
        <w:ind w:firstLine="4080" w:firstLineChars="1700"/>
        <w:rPr>
          <w:rFonts w:ascii="宋体" w:hAnsi="宋体" w:cs="宋体"/>
          <w:sz w:val="24"/>
          <w:szCs w:val="24"/>
        </w:rPr>
      </w:pPr>
    </w:p>
    <w:p w14:paraId="53CB9F63">
      <w:pPr>
        <w:spacing w:line="360" w:lineRule="auto"/>
        <w:ind w:firstLine="4080" w:firstLineChars="1700"/>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CD13027">
      <w:pPr>
        <w:spacing w:line="360" w:lineRule="auto"/>
        <w:rPr>
          <w:rFonts w:ascii="宋体" w:cs="宋体"/>
          <w:b/>
          <w:bCs/>
          <w:szCs w:val="21"/>
        </w:rPr>
      </w:pPr>
    </w:p>
    <w:p w14:paraId="3EF26F93">
      <w:pPr>
        <w:spacing w:line="360" w:lineRule="auto"/>
        <w:ind w:firstLine="6720" w:firstLineChars="3200"/>
        <w:jc w:val="left"/>
        <w:rPr>
          <w:rFonts w:ascii="宋体" w:cs="宋体"/>
          <w:szCs w:val="21"/>
        </w:rPr>
      </w:pPr>
    </w:p>
    <w:p w14:paraId="200D7C57">
      <w:pPr>
        <w:spacing w:line="360" w:lineRule="auto"/>
        <w:ind w:firstLine="6720" w:firstLineChars="3200"/>
        <w:jc w:val="left"/>
        <w:rPr>
          <w:rFonts w:ascii="宋体" w:cs="宋体"/>
          <w:szCs w:val="21"/>
        </w:rPr>
      </w:pPr>
    </w:p>
    <w:p w14:paraId="3FA32DFA">
      <w:pPr>
        <w:spacing w:line="360" w:lineRule="auto"/>
        <w:ind w:firstLine="211" w:firstLineChars="100"/>
        <w:rPr>
          <w:rFonts w:ascii="宋体" w:cs="宋体"/>
          <w:b/>
          <w:bCs/>
          <w:szCs w:val="21"/>
        </w:rPr>
      </w:pPr>
    </w:p>
    <w:p w14:paraId="7D1251EA">
      <w:pPr>
        <w:spacing w:line="360" w:lineRule="auto"/>
        <w:ind w:firstLine="3561" w:firstLineChars="1696"/>
        <w:rPr>
          <w:rFonts w:ascii="宋体" w:hAnsi="宋体" w:cs="宋体"/>
          <w:szCs w:val="21"/>
        </w:rPr>
      </w:pPr>
    </w:p>
    <w:p w14:paraId="5ED0812C"/>
    <w:p w14:paraId="65E4EA1D"/>
    <w:p w14:paraId="74796CF4"/>
    <w:p w14:paraId="0997F015"/>
    <w:p w14:paraId="1486105A"/>
    <w:p w14:paraId="246C4835"/>
    <w:p w14:paraId="41D00C5C"/>
    <w:p w14:paraId="269F1308"/>
    <w:p w14:paraId="023FB47D"/>
    <w:p w14:paraId="58BD1E75"/>
    <w:p w14:paraId="12BC51E9"/>
    <w:p w14:paraId="0C683C3C"/>
    <w:p w14:paraId="199F5E63">
      <w:pPr>
        <w:pStyle w:val="6"/>
      </w:pPr>
    </w:p>
    <w:p w14:paraId="69A4C1DF"/>
    <w:bookmarkEnd w:id="97"/>
    <w:p w14:paraId="44271BED">
      <w:pPr>
        <w:pStyle w:val="3"/>
        <w:tabs>
          <w:tab w:val="left" w:pos="2730"/>
        </w:tabs>
        <w:rPr>
          <w:rFonts w:cs="宋体"/>
        </w:rPr>
      </w:pPr>
      <w:bookmarkStart w:id="98" w:name="_Toc18853"/>
      <w:bookmarkStart w:id="99" w:name="_Toc54941344"/>
      <w:bookmarkStart w:id="100" w:name="_Toc476584435"/>
      <w:bookmarkStart w:id="101" w:name="_Toc388283751"/>
      <w:r>
        <w:rPr>
          <w:rFonts w:hint="eastAsia" w:cs="宋体"/>
          <w:sz w:val="28"/>
          <w:szCs w:val="28"/>
        </w:rPr>
        <w:t>三、</w:t>
      </w:r>
      <w:bookmarkEnd w:id="98"/>
      <w:bookmarkEnd w:id="99"/>
      <w:bookmarkEnd w:id="100"/>
      <w:r>
        <w:rPr>
          <w:rFonts w:hint="eastAsia" w:cs="宋体"/>
          <w:sz w:val="28"/>
          <w:szCs w:val="28"/>
        </w:rPr>
        <w:t>投标响应表</w:t>
      </w:r>
    </w:p>
    <w:p w14:paraId="318B05BC">
      <w:pPr>
        <w:rPr>
          <w:rFonts w:ascii="宋体" w:hAnsi="宋体" w:cs="宋体"/>
          <w:sz w:val="24"/>
          <w:szCs w:val="24"/>
        </w:rPr>
      </w:pPr>
    </w:p>
    <w:p w14:paraId="73FEA2D5">
      <w:pPr>
        <w:ind w:firstLine="480" w:firstLineChars="200"/>
        <w:rPr>
          <w:rFonts w:ascii="宋体" w:hAnsi="宋体" w:cs="宋体"/>
          <w:sz w:val="24"/>
          <w:szCs w:val="24"/>
        </w:rPr>
      </w:pPr>
      <w:r>
        <w:rPr>
          <w:rFonts w:hint="eastAsia" w:ascii="宋体" w:hAnsi="宋体" w:cs="宋体"/>
          <w:sz w:val="24"/>
          <w:szCs w:val="24"/>
        </w:rPr>
        <w:t>1.商务要求响应表</w:t>
      </w: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41"/>
        <w:gridCol w:w="4399"/>
        <w:gridCol w:w="2498"/>
        <w:gridCol w:w="1193"/>
      </w:tblGrid>
      <w:tr w14:paraId="2D53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246" w:type="pct"/>
            <w:vAlign w:val="center"/>
          </w:tcPr>
          <w:p w14:paraId="52731A60">
            <w:pPr>
              <w:pStyle w:val="32"/>
              <w:jc w:val="center"/>
              <w:rPr>
                <w:rFonts w:hAnsi="宋体" w:cs="宋体"/>
                <w:b/>
                <w:sz w:val="24"/>
                <w:szCs w:val="24"/>
              </w:rPr>
            </w:pPr>
            <w:r>
              <w:rPr>
                <w:rFonts w:hint="eastAsia" w:hAnsi="宋体" w:cs="宋体"/>
                <w:b/>
                <w:sz w:val="24"/>
                <w:szCs w:val="24"/>
              </w:rPr>
              <w:t>序号</w:t>
            </w:r>
          </w:p>
        </w:tc>
        <w:tc>
          <w:tcPr>
            <w:tcW w:w="399" w:type="pct"/>
            <w:vAlign w:val="center"/>
          </w:tcPr>
          <w:p w14:paraId="7AEAA6BA">
            <w:pPr>
              <w:pStyle w:val="32"/>
              <w:jc w:val="center"/>
              <w:rPr>
                <w:rFonts w:hAnsi="宋体" w:cs="宋体"/>
                <w:b/>
                <w:sz w:val="24"/>
                <w:szCs w:val="24"/>
              </w:rPr>
            </w:pPr>
            <w:r>
              <w:rPr>
                <w:rFonts w:hint="eastAsia" w:hAnsi="宋体" w:cs="宋体"/>
                <w:b/>
                <w:bCs/>
                <w:sz w:val="24"/>
                <w:szCs w:val="24"/>
              </w:rPr>
              <w:t>商务条款</w:t>
            </w:r>
          </w:p>
        </w:tc>
        <w:tc>
          <w:tcPr>
            <w:tcW w:w="2367" w:type="pct"/>
            <w:vAlign w:val="center"/>
          </w:tcPr>
          <w:p w14:paraId="43D47BB6">
            <w:pPr>
              <w:pStyle w:val="32"/>
              <w:jc w:val="center"/>
              <w:rPr>
                <w:rFonts w:hAnsi="宋体" w:cs="宋体"/>
                <w:b/>
                <w:sz w:val="24"/>
                <w:szCs w:val="24"/>
              </w:rPr>
            </w:pPr>
            <w:r>
              <w:rPr>
                <w:rFonts w:hint="eastAsia" w:hAnsi="宋体" w:cs="宋体"/>
                <w:b/>
                <w:sz w:val="24"/>
                <w:szCs w:val="24"/>
              </w:rPr>
              <w:t>采购文件要求</w:t>
            </w:r>
          </w:p>
        </w:tc>
        <w:tc>
          <w:tcPr>
            <w:tcW w:w="1344" w:type="pct"/>
            <w:vAlign w:val="center"/>
          </w:tcPr>
          <w:p w14:paraId="2287931C">
            <w:pPr>
              <w:pStyle w:val="32"/>
              <w:jc w:val="center"/>
              <w:rPr>
                <w:rFonts w:hAnsi="宋体" w:cs="宋体"/>
                <w:b/>
                <w:sz w:val="24"/>
                <w:szCs w:val="24"/>
              </w:rPr>
            </w:pPr>
            <w:r>
              <w:rPr>
                <w:rFonts w:hint="eastAsia" w:hAnsi="宋体" w:cs="宋体"/>
                <w:b/>
                <w:sz w:val="24"/>
                <w:szCs w:val="24"/>
              </w:rPr>
              <w:t>投标人承诺</w:t>
            </w:r>
          </w:p>
        </w:tc>
        <w:tc>
          <w:tcPr>
            <w:tcW w:w="642" w:type="pct"/>
            <w:vAlign w:val="center"/>
          </w:tcPr>
          <w:p w14:paraId="53280EAC">
            <w:pPr>
              <w:pStyle w:val="32"/>
              <w:jc w:val="center"/>
              <w:rPr>
                <w:rFonts w:hAnsi="宋体" w:cs="宋体"/>
                <w:b/>
                <w:sz w:val="24"/>
                <w:szCs w:val="24"/>
              </w:rPr>
            </w:pPr>
            <w:r>
              <w:rPr>
                <w:rFonts w:hint="eastAsia" w:hAnsi="宋体" w:cs="宋体"/>
                <w:b/>
                <w:sz w:val="24"/>
                <w:szCs w:val="24"/>
              </w:rPr>
              <w:t>偏离说明</w:t>
            </w:r>
          </w:p>
        </w:tc>
      </w:tr>
      <w:tr w14:paraId="276D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246" w:type="pct"/>
            <w:vAlign w:val="center"/>
          </w:tcPr>
          <w:p w14:paraId="005B2548">
            <w:pPr>
              <w:pStyle w:val="32"/>
              <w:jc w:val="center"/>
              <w:rPr>
                <w:rFonts w:hAnsi="宋体" w:cs="宋体"/>
                <w:bCs/>
              </w:rPr>
            </w:pPr>
            <w:r>
              <w:rPr>
                <w:rFonts w:hint="eastAsia" w:hAnsi="宋体" w:cs="宋体"/>
                <w:bCs/>
              </w:rPr>
              <w:t>1</w:t>
            </w:r>
          </w:p>
        </w:tc>
        <w:tc>
          <w:tcPr>
            <w:tcW w:w="399" w:type="pct"/>
            <w:vAlign w:val="center"/>
          </w:tcPr>
          <w:p w14:paraId="13AC125E">
            <w:pPr>
              <w:jc w:val="center"/>
              <w:rPr>
                <w:rFonts w:ascii="宋体" w:hAnsi="宋体" w:cs="宋体"/>
                <w:bCs/>
                <w:szCs w:val="21"/>
              </w:rPr>
            </w:pPr>
            <w:r>
              <w:rPr>
                <w:rFonts w:hint="eastAsia" w:ascii="宋体" w:hAnsi="宋体" w:cs="宋体"/>
                <w:szCs w:val="21"/>
              </w:rPr>
              <w:t>质量要求</w:t>
            </w:r>
          </w:p>
        </w:tc>
        <w:tc>
          <w:tcPr>
            <w:tcW w:w="2367" w:type="pct"/>
            <w:vAlign w:val="center"/>
          </w:tcPr>
          <w:p w14:paraId="2EECD5F4">
            <w:pPr>
              <w:ind w:firstLine="420" w:firstLineChars="200"/>
              <w:jc w:val="left"/>
              <w:rPr>
                <w:rFonts w:ascii="宋体" w:hAnsi="宋体" w:cs="宋体"/>
                <w:szCs w:val="21"/>
              </w:rPr>
            </w:pPr>
            <w:r>
              <w:rPr>
                <w:rFonts w:hint="eastAsia" w:ascii="宋体" w:hAnsi="宋体" w:cs="宋体"/>
                <w:szCs w:val="21"/>
              </w:rPr>
              <w:t>1.投标人提供的货物必须是全新、标识清楚、符合国家规定的质量标准或行业现行标准的要求。没有国家标准和行业标准的，应达到经主管部门批准的企业现行标准要求，符合采购人采购文件和投标人投标文件所要求的技术标准。杜绝证照不全、假冒、伪劣、过期、失效、淘汰或不合格的产品进入医院，否则，投标人承担由此造成的一切后果。</w:t>
            </w:r>
          </w:p>
          <w:p w14:paraId="49954C1F">
            <w:pPr>
              <w:ind w:firstLine="420" w:firstLineChars="200"/>
              <w:jc w:val="left"/>
              <w:rPr>
                <w:rFonts w:ascii="宋体" w:hAnsi="宋体" w:cs="宋体"/>
                <w:szCs w:val="21"/>
              </w:rPr>
            </w:pPr>
            <w:r>
              <w:rPr>
                <w:rFonts w:hint="eastAsia" w:ascii="宋体" w:hAnsi="宋体" w:cs="宋体"/>
                <w:szCs w:val="21"/>
              </w:rPr>
              <w:t>2.保证投标产品的质量，其供货时剩余有效期时间不得少于有效期的2/3。</w:t>
            </w:r>
          </w:p>
          <w:p w14:paraId="23746B31">
            <w:pPr>
              <w:ind w:firstLine="420" w:firstLineChars="200"/>
              <w:jc w:val="left"/>
              <w:rPr>
                <w:rFonts w:ascii="宋体" w:hAnsi="宋体" w:cs="宋体"/>
                <w:b/>
                <w:szCs w:val="21"/>
              </w:rPr>
            </w:pPr>
            <w:r>
              <w:rPr>
                <w:rFonts w:hint="eastAsia" w:ascii="宋体" w:hAnsi="宋体" w:cs="宋体"/>
                <w:szCs w:val="21"/>
              </w:rPr>
              <w:t>3.保证是原产地生产的原装产品，否则视为假冒伪劣产品。</w:t>
            </w:r>
          </w:p>
        </w:tc>
        <w:tc>
          <w:tcPr>
            <w:tcW w:w="1344" w:type="pct"/>
            <w:vAlign w:val="center"/>
          </w:tcPr>
          <w:p w14:paraId="7D4364A6">
            <w:pPr>
              <w:pStyle w:val="32"/>
              <w:jc w:val="center"/>
              <w:rPr>
                <w:rFonts w:hAnsi="宋体" w:cs="宋体"/>
                <w:b/>
              </w:rPr>
            </w:pPr>
          </w:p>
        </w:tc>
        <w:tc>
          <w:tcPr>
            <w:tcW w:w="642" w:type="pct"/>
            <w:vAlign w:val="center"/>
          </w:tcPr>
          <w:p w14:paraId="1EBC0604">
            <w:pPr>
              <w:pStyle w:val="32"/>
              <w:jc w:val="center"/>
              <w:rPr>
                <w:rFonts w:hAnsi="宋体" w:cs="宋体"/>
                <w:b/>
              </w:rPr>
            </w:pPr>
          </w:p>
        </w:tc>
      </w:tr>
      <w:tr w14:paraId="5B2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jc w:val="center"/>
        </w:trPr>
        <w:tc>
          <w:tcPr>
            <w:tcW w:w="246" w:type="pct"/>
            <w:vAlign w:val="center"/>
          </w:tcPr>
          <w:p w14:paraId="49952266">
            <w:pPr>
              <w:jc w:val="center"/>
              <w:rPr>
                <w:rFonts w:ascii="宋体" w:hAnsi="宋体" w:cs="宋体"/>
                <w:szCs w:val="21"/>
              </w:rPr>
            </w:pPr>
            <w:r>
              <w:rPr>
                <w:rFonts w:hint="eastAsia" w:ascii="宋体" w:hAnsi="宋体" w:cs="宋体"/>
                <w:szCs w:val="21"/>
              </w:rPr>
              <w:t>2</w:t>
            </w:r>
          </w:p>
        </w:tc>
        <w:tc>
          <w:tcPr>
            <w:tcW w:w="399" w:type="pct"/>
            <w:vAlign w:val="center"/>
          </w:tcPr>
          <w:p w14:paraId="4991E273">
            <w:pPr>
              <w:jc w:val="center"/>
              <w:rPr>
                <w:rFonts w:ascii="宋体" w:hAnsi="宋体" w:cs="宋体"/>
                <w:szCs w:val="21"/>
              </w:rPr>
            </w:pPr>
            <w:r>
              <w:rPr>
                <w:rFonts w:hint="eastAsia" w:ascii="宋体" w:hAnsi="宋体" w:cs="宋体"/>
                <w:szCs w:val="21"/>
              </w:rPr>
              <w:t>供货期</w:t>
            </w:r>
          </w:p>
        </w:tc>
        <w:tc>
          <w:tcPr>
            <w:tcW w:w="2367" w:type="pct"/>
            <w:vAlign w:val="center"/>
          </w:tcPr>
          <w:p w14:paraId="45660F98">
            <w:pPr>
              <w:pStyle w:val="417"/>
              <w:shd w:val="clear" w:color="auto" w:fill="FFFFFF"/>
              <w:jc w:val="left"/>
              <w:rPr>
                <w:rFonts w:ascii="宋体" w:hAnsi="宋体" w:cs="宋体"/>
                <w:szCs w:val="21"/>
              </w:rPr>
            </w:pPr>
            <w:r>
              <w:rPr>
                <w:rFonts w:hint="eastAsia" w:ascii="宋体" w:hAnsi="宋体" w:cs="宋体"/>
                <w:szCs w:val="21"/>
              </w:rPr>
              <w:t>合同执行日起一周内完成设备部署、调试、交付。</w:t>
            </w:r>
          </w:p>
        </w:tc>
        <w:tc>
          <w:tcPr>
            <w:tcW w:w="1344" w:type="pct"/>
            <w:vAlign w:val="center"/>
          </w:tcPr>
          <w:p w14:paraId="3C660DE3">
            <w:pPr>
              <w:jc w:val="center"/>
              <w:rPr>
                <w:rFonts w:ascii="宋体" w:hAnsi="宋体" w:cs="宋体"/>
                <w:szCs w:val="21"/>
              </w:rPr>
            </w:pPr>
          </w:p>
        </w:tc>
        <w:tc>
          <w:tcPr>
            <w:tcW w:w="642" w:type="pct"/>
            <w:vAlign w:val="center"/>
          </w:tcPr>
          <w:p w14:paraId="30BE74EA">
            <w:pPr>
              <w:jc w:val="center"/>
              <w:rPr>
                <w:rFonts w:ascii="宋体" w:hAnsi="宋体" w:cs="宋体"/>
                <w:szCs w:val="21"/>
              </w:rPr>
            </w:pPr>
          </w:p>
        </w:tc>
      </w:tr>
      <w:tr w14:paraId="07D8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5" w:hRule="atLeast"/>
          <w:jc w:val="center"/>
        </w:trPr>
        <w:tc>
          <w:tcPr>
            <w:tcW w:w="246" w:type="pct"/>
            <w:vAlign w:val="center"/>
          </w:tcPr>
          <w:p w14:paraId="7C32D132">
            <w:pPr>
              <w:jc w:val="center"/>
              <w:rPr>
                <w:rFonts w:ascii="宋体" w:hAnsi="宋体" w:cs="宋体"/>
                <w:szCs w:val="21"/>
              </w:rPr>
            </w:pPr>
            <w:r>
              <w:rPr>
                <w:rFonts w:hint="eastAsia" w:ascii="宋体" w:hAnsi="宋体" w:cs="宋体"/>
                <w:szCs w:val="21"/>
              </w:rPr>
              <w:t>3</w:t>
            </w:r>
          </w:p>
        </w:tc>
        <w:tc>
          <w:tcPr>
            <w:tcW w:w="399" w:type="pct"/>
            <w:vAlign w:val="center"/>
          </w:tcPr>
          <w:p w14:paraId="40C6B794">
            <w:pPr>
              <w:jc w:val="center"/>
              <w:rPr>
                <w:rFonts w:ascii="宋体" w:hAnsi="宋体" w:cs="宋体"/>
                <w:szCs w:val="21"/>
              </w:rPr>
            </w:pPr>
            <w:r>
              <w:rPr>
                <w:rFonts w:hint="eastAsia" w:ascii="宋体" w:hAnsi="宋体" w:cs="宋体"/>
                <w:szCs w:val="21"/>
              </w:rPr>
              <w:t>供货及售后要求</w:t>
            </w:r>
          </w:p>
        </w:tc>
        <w:tc>
          <w:tcPr>
            <w:tcW w:w="2367" w:type="pct"/>
            <w:vAlign w:val="center"/>
          </w:tcPr>
          <w:p w14:paraId="35C35F0E">
            <w:pPr>
              <w:ind w:firstLine="420" w:firstLineChars="200"/>
              <w:jc w:val="left"/>
              <w:rPr>
                <w:rFonts w:ascii="宋体" w:hAnsi="宋体" w:cs="宋体"/>
                <w:szCs w:val="21"/>
              </w:rPr>
            </w:pPr>
            <w:r>
              <w:rPr>
                <w:rFonts w:hint="eastAsia" w:ascii="宋体" w:hAnsi="宋体" w:cs="宋体"/>
                <w:szCs w:val="21"/>
              </w:rPr>
              <w:t>1.中标人接到采购人供货通知，根据采购人通知的规格型号和数量按计划送货，按照采购人要求送至指定地点，负责运输。并在一周内完成安装、调试、人员培训。</w:t>
            </w:r>
          </w:p>
          <w:p w14:paraId="7A99306E">
            <w:pPr>
              <w:ind w:firstLine="420" w:firstLineChars="200"/>
              <w:jc w:val="left"/>
              <w:rPr>
                <w:rFonts w:ascii="宋体" w:hAnsi="宋体" w:cs="宋体"/>
                <w:szCs w:val="21"/>
              </w:rPr>
            </w:pPr>
            <w:r>
              <w:rPr>
                <w:rFonts w:hint="eastAsia" w:ascii="宋体" w:hAnsi="宋体" w:cs="宋体"/>
                <w:szCs w:val="21"/>
              </w:rPr>
              <w:t>2.中标人根据采购人采购计划进行供货，不允许超计划供货，超出计划的数量，采购人不予验收入库，由中标人无条件带回。</w:t>
            </w:r>
          </w:p>
          <w:p w14:paraId="1CFFBA9A">
            <w:pPr>
              <w:ind w:firstLine="420" w:firstLineChars="200"/>
              <w:jc w:val="left"/>
              <w:rPr>
                <w:rFonts w:ascii="宋体" w:hAnsi="宋体" w:cs="宋体"/>
                <w:szCs w:val="21"/>
              </w:rPr>
            </w:pPr>
            <w:r>
              <w:rPr>
                <w:rFonts w:hint="eastAsia" w:ascii="宋体" w:hAnsi="宋体" w:cs="宋体"/>
                <w:szCs w:val="21"/>
              </w:rPr>
              <w:t>3.中标人所投的品牌货物在供货或使用过程中出现质量和使用问题，采购人有权要求更换，直至采购人满意，且不再另行支付任何费用。</w:t>
            </w:r>
          </w:p>
          <w:p w14:paraId="57BB8908">
            <w:pPr>
              <w:ind w:firstLine="420" w:firstLineChars="200"/>
              <w:jc w:val="left"/>
              <w:rPr>
                <w:rFonts w:ascii="宋体" w:hAnsi="宋体" w:cs="宋体"/>
                <w:szCs w:val="21"/>
              </w:rPr>
            </w:pPr>
            <w:r>
              <w:rPr>
                <w:rFonts w:hint="eastAsia" w:ascii="宋体" w:hAnsi="宋体" w:cs="宋体"/>
                <w:szCs w:val="21"/>
              </w:rPr>
              <w:t>4.按采购人实际需求进行供货，中标人须无条件满足采购人需求，确保供货质量并及时供货。</w:t>
            </w:r>
          </w:p>
        </w:tc>
        <w:tc>
          <w:tcPr>
            <w:tcW w:w="1344" w:type="pct"/>
            <w:vAlign w:val="center"/>
          </w:tcPr>
          <w:p w14:paraId="6AA440F8">
            <w:pPr>
              <w:pStyle w:val="430"/>
              <w:jc w:val="center"/>
              <w:rPr>
                <w:rFonts w:ascii="宋体" w:hAnsi="宋体" w:cs="宋体"/>
                <w:sz w:val="21"/>
                <w:szCs w:val="21"/>
              </w:rPr>
            </w:pPr>
          </w:p>
        </w:tc>
        <w:tc>
          <w:tcPr>
            <w:tcW w:w="642" w:type="pct"/>
            <w:vAlign w:val="center"/>
          </w:tcPr>
          <w:p w14:paraId="03E79F7E">
            <w:pPr>
              <w:jc w:val="center"/>
              <w:rPr>
                <w:rFonts w:ascii="宋体" w:hAnsi="宋体" w:cs="宋体"/>
                <w:szCs w:val="21"/>
              </w:rPr>
            </w:pPr>
          </w:p>
        </w:tc>
      </w:tr>
      <w:tr w14:paraId="794E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 w:type="pct"/>
            <w:vAlign w:val="center"/>
          </w:tcPr>
          <w:p w14:paraId="01AD019B">
            <w:pPr>
              <w:jc w:val="center"/>
              <w:rPr>
                <w:rFonts w:ascii="宋体" w:hAnsi="宋体" w:cs="宋体"/>
                <w:szCs w:val="21"/>
              </w:rPr>
            </w:pPr>
            <w:r>
              <w:rPr>
                <w:rFonts w:hint="eastAsia" w:ascii="宋体" w:hAnsi="宋体" w:cs="宋体"/>
                <w:szCs w:val="21"/>
              </w:rPr>
              <w:t>4</w:t>
            </w:r>
          </w:p>
        </w:tc>
        <w:tc>
          <w:tcPr>
            <w:tcW w:w="399" w:type="pct"/>
            <w:vAlign w:val="center"/>
          </w:tcPr>
          <w:p w14:paraId="0AE3B2DA">
            <w:pPr>
              <w:jc w:val="center"/>
              <w:rPr>
                <w:rFonts w:ascii="宋体" w:hAnsi="宋体" w:cs="宋体"/>
                <w:szCs w:val="21"/>
              </w:rPr>
            </w:pPr>
            <w:r>
              <w:rPr>
                <w:rFonts w:hint="eastAsia" w:ascii="宋体" w:hAnsi="宋体" w:cs="宋体"/>
                <w:szCs w:val="21"/>
              </w:rPr>
              <w:t>验收</w:t>
            </w:r>
          </w:p>
        </w:tc>
        <w:tc>
          <w:tcPr>
            <w:tcW w:w="2367" w:type="pct"/>
            <w:vAlign w:val="center"/>
          </w:tcPr>
          <w:p w14:paraId="1A18CA81">
            <w:pPr>
              <w:ind w:firstLine="420" w:firstLineChars="200"/>
              <w:jc w:val="left"/>
              <w:rPr>
                <w:rFonts w:ascii="宋体" w:hAnsi="宋体" w:cs="宋体"/>
                <w:szCs w:val="21"/>
              </w:rPr>
            </w:pPr>
            <w:r>
              <w:rPr>
                <w:rFonts w:hint="eastAsia" w:ascii="宋体" w:hAnsi="宋体" w:cs="宋体"/>
                <w:szCs w:val="21"/>
              </w:rPr>
              <w:t>验收时采购人和中标人双方共同实施验收工作，验收合格后，结果和验收报告经双方确认后生效。</w:t>
            </w:r>
          </w:p>
        </w:tc>
        <w:tc>
          <w:tcPr>
            <w:tcW w:w="1344" w:type="pct"/>
            <w:vAlign w:val="center"/>
          </w:tcPr>
          <w:p w14:paraId="759B2697">
            <w:pPr>
              <w:jc w:val="center"/>
              <w:rPr>
                <w:rFonts w:ascii="宋体" w:hAnsi="宋体" w:cs="宋体"/>
                <w:szCs w:val="21"/>
              </w:rPr>
            </w:pPr>
          </w:p>
        </w:tc>
        <w:tc>
          <w:tcPr>
            <w:tcW w:w="642" w:type="pct"/>
            <w:vAlign w:val="center"/>
          </w:tcPr>
          <w:p w14:paraId="1A1280B1">
            <w:pPr>
              <w:jc w:val="center"/>
              <w:rPr>
                <w:rFonts w:ascii="宋体" w:hAnsi="宋体" w:cs="宋体"/>
                <w:szCs w:val="21"/>
              </w:rPr>
            </w:pPr>
          </w:p>
        </w:tc>
      </w:tr>
      <w:tr w14:paraId="49B7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 w:type="pct"/>
            <w:vAlign w:val="center"/>
          </w:tcPr>
          <w:p w14:paraId="4098AF48">
            <w:pPr>
              <w:jc w:val="center"/>
              <w:rPr>
                <w:rFonts w:ascii="宋体" w:hAnsi="宋体" w:cs="宋体"/>
                <w:szCs w:val="21"/>
              </w:rPr>
            </w:pPr>
            <w:r>
              <w:rPr>
                <w:rFonts w:hint="eastAsia" w:ascii="宋体" w:hAnsi="宋体" w:cs="宋体"/>
                <w:szCs w:val="21"/>
              </w:rPr>
              <w:t>5</w:t>
            </w:r>
          </w:p>
        </w:tc>
        <w:tc>
          <w:tcPr>
            <w:tcW w:w="399" w:type="pct"/>
            <w:vAlign w:val="center"/>
          </w:tcPr>
          <w:p w14:paraId="2257FF5F">
            <w:pPr>
              <w:jc w:val="center"/>
              <w:rPr>
                <w:rFonts w:ascii="宋体" w:hAnsi="宋体" w:cs="宋体"/>
                <w:szCs w:val="21"/>
              </w:rPr>
            </w:pPr>
            <w:r>
              <w:rPr>
                <w:rFonts w:hint="eastAsia" w:ascii="宋体" w:hAnsi="宋体" w:cs="宋体"/>
                <w:szCs w:val="21"/>
              </w:rPr>
              <w:t>付款方式</w:t>
            </w:r>
          </w:p>
        </w:tc>
        <w:tc>
          <w:tcPr>
            <w:tcW w:w="2367" w:type="pct"/>
            <w:vAlign w:val="center"/>
          </w:tcPr>
          <w:p w14:paraId="66702D04">
            <w:pPr>
              <w:ind w:firstLine="420" w:firstLineChars="200"/>
              <w:rPr>
                <w:rFonts w:ascii="宋体" w:hAnsi="宋体" w:cs="宋体"/>
                <w:szCs w:val="21"/>
              </w:rPr>
            </w:pPr>
            <w:r>
              <w:rPr>
                <w:rFonts w:hint="eastAsia" w:ascii="宋体" w:hAnsi="宋体" w:cs="宋体"/>
                <w:szCs w:val="21"/>
              </w:rPr>
              <w:t>合同签订后按甲方计划要求供货，现场安装调试完成，验收合格、收到正规发票后6 个月内付款。付款前，乙方必须提供正规发票，甲方再付款，否则导致不能付款的责任由乙方承担。</w:t>
            </w:r>
          </w:p>
        </w:tc>
        <w:tc>
          <w:tcPr>
            <w:tcW w:w="1344" w:type="pct"/>
            <w:vAlign w:val="center"/>
          </w:tcPr>
          <w:p w14:paraId="4C51EF03">
            <w:pPr>
              <w:jc w:val="center"/>
              <w:rPr>
                <w:rFonts w:ascii="宋体" w:hAnsi="宋体" w:cs="宋体"/>
                <w:szCs w:val="21"/>
              </w:rPr>
            </w:pPr>
          </w:p>
        </w:tc>
        <w:tc>
          <w:tcPr>
            <w:tcW w:w="642" w:type="pct"/>
            <w:vAlign w:val="center"/>
          </w:tcPr>
          <w:p w14:paraId="161DB4C5">
            <w:pPr>
              <w:jc w:val="center"/>
              <w:rPr>
                <w:rFonts w:ascii="宋体" w:hAnsi="宋体" w:cs="宋体"/>
                <w:szCs w:val="21"/>
              </w:rPr>
            </w:pPr>
          </w:p>
        </w:tc>
      </w:tr>
    </w:tbl>
    <w:p w14:paraId="3E38A96D">
      <w:pPr>
        <w:rPr>
          <w:rFonts w:ascii="宋体" w:hAnsi="宋体" w:cs="宋体"/>
          <w:sz w:val="24"/>
          <w:szCs w:val="24"/>
        </w:rPr>
      </w:pPr>
    </w:p>
    <w:p w14:paraId="213454CE">
      <w:pPr>
        <w:spacing w:line="360" w:lineRule="auto"/>
        <w:ind w:firstLine="420" w:firstLineChars="200"/>
        <w:rPr>
          <w:rFonts w:ascii="宋体" w:hAnsi="宋体" w:cs="宋体"/>
          <w:szCs w:val="21"/>
        </w:rPr>
      </w:pPr>
    </w:p>
    <w:p w14:paraId="79D7CF9F">
      <w:pPr>
        <w:ind w:firstLine="480" w:firstLineChars="200"/>
        <w:rPr>
          <w:rFonts w:ascii="宋体" w:hAnsi="宋体" w:cs="宋体"/>
          <w:sz w:val="24"/>
          <w:szCs w:val="24"/>
        </w:rPr>
      </w:pPr>
      <w:r>
        <w:rPr>
          <w:rFonts w:hint="eastAsia" w:ascii="宋体" w:hAnsi="宋体" w:cs="宋体"/>
          <w:sz w:val="24"/>
          <w:szCs w:val="24"/>
        </w:rPr>
        <w:t>2.技术参数响应表</w:t>
      </w:r>
    </w:p>
    <w:tbl>
      <w:tblPr>
        <w:tblStyle w:val="62"/>
        <w:tblpPr w:leftFromText="180" w:rightFromText="180" w:vertAnchor="text" w:horzAnchor="page" w:tblpXSpec="center" w:tblpY="62"/>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783"/>
        <w:gridCol w:w="3280"/>
        <w:gridCol w:w="1940"/>
        <w:gridCol w:w="1745"/>
        <w:gridCol w:w="995"/>
      </w:tblGrid>
      <w:tr w14:paraId="335C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exact"/>
          <w:jc w:val="center"/>
        </w:trPr>
        <w:tc>
          <w:tcPr>
            <w:tcW w:w="290" w:type="pct"/>
            <w:vAlign w:val="center"/>
          </w:tcPr>
          <w:p w14:paraId="19BEA09A">
            <w:pPr>
              <w:jc w:val="center"/>
              <w:rPr>
                <w:rFonts w:ascii="宋体" w:hAnsi="宋体" w:cs="宋体"/>
                <w:sz w:val="24"/>
                <w:szCs w:val="24"/>
              </w:rPr>
            </w:pPr>
            <w:r>
              <w:rPr>
                <w:rFonts w:hint="eastAsia" w:ascii="宋体" w:hAnsi="宋体" w:cs="宋体"/>
                <w:sz w:val="24"/>
                <w:szCs w:val="24"/>
              </w:rPr>
              <w:t>序号</w:t>
            </w:r>
          </w:p>
        </w:tc>
        <w:tc>
          <w:tcPr>
            <w:tcW w:w="422" w:type="pct"/>
            <w:vAlign w:val="center"/>
          </w:tcPr>
          <w:p w14:paraId="07E83C8E">
            <w:pPr>
              <w:spacing w:line="360" w:lineRule="auto"/>
              <w:jc w:val="center"/>
              <w:rPr>
                <w:rFonts w:ascii="宋体" w:hAnsi="宋体" w:cs="宋体"/>
                <w:sz w:val="24"/>
                <w:szCs w:val="24"/>
              </w:rPr>
            </w:pPr>
            <w:r>
              <w:rPr>
                <w:rFonts w:hint="eastAsia" w:ascii="宋体" w:hAnsi="宋体" w:cs="宋体"/>
                <w:sz w:val="24"/>
                <w:szCs w:val="24"/>
              </w:rPr>
              <w:t>货物名称</w:t>
            </w:r>
          </w:p>
        </w:tc>
        <w:tc>
          <w:tcPr>
            <w:tcW w:w="1767" w:type="pct"/>
            <w:vAlign w:val="center"/>
          </w:tcPr>
          <w:p w14:paraId="50EEFF57">
            <w:pPr>
              <w:spacing w:line="360" w:lineRule="auto"/>
              <w:jc w:val="center"/>
              <w:rPr>
                <w:rFonts w:ascii="宋体" w:hAnsi="宋体" w:cs="宋体"/>
                <w:sz w:val="24"/>
                <w:szCs w:val="24"/>
              </w:rPr>
            </w:pPr>
            <w:r>
              <w:rPr>
                <w:rFonts w:hint="eastAsia" w:ascii="宋体" w:hAnsi="宋体" w:cs="宋体"/>
                <w:sz w:val="24"/>
                <w:szCs w:val="24"/>
              </w:rPr>
              <w:t>采购文件规定的采购技术参数</w:t>
            </w:r>
          </w:p>
        </w:tc>
        <w:tc>
          <w:tcPr>
            <w:tcW w:w="1045" w:type="pct"/>
            <w:vAlign w:val="center"/>
          </w:tcPr>
          <w:p w14:paraId="7653678D">
            <w:pPr>
              <w:jc w:val="center"/>
              <w:rPr>
                <w:rFonts w:ascii="宋体" w:hAnsi="宋体" w:cs="宋体"/>
                <w:sz w:val="24"/>
                <w:szCs w:val="24"/>
              </w:rPr>
            </w:pPr>
            <w:r>
              <w:rPr>
                <w:rFonts w:hint="eastAsia" w:ascii="宋体" w:hAnsi="宋体" w:cs="宋体"/>
                <w:sz w:val="24"/>
                <w:szCs w:val="24"/>
              </w:rPr>
              <w:t xml:space="preserve">所投产品的技术参数  </w:t>
            </w:r>
          </w:p>
        </w:tc>
        <w:tc>
          <w:tcPr>
            <w:tcW w:w="940" w:type="pct"/>
            <w:vAlign w:val="center"/>
          </w:tcPr>
          <w:p w14:paraId="7099CBCB">
            <w:pPr>
              <w:jc w:val="center"/>
              <w:rPr>
                <w:rFonts w:ascii="宋体" w:hAnsi="宋体" w:cs="宋体"/>
                <w:b/>
                <w:sz w:val="24"/>
                <w:szCs w:val="24"/>
              </w:rPr>
            </w:pPr>
            <w:r>
              <w:rPr>
                <w:rFonts w:hint="eastAsia" w:ascii="宋体" w:hAnsi="宋体" w:cs="宋体"/>
                <w:sz w:val="24"/>
                <w:szCs w:val="24"/>
              </w:rPr>
              <w:t>偏离说明</w:t>
            </w:r>
            <w:r>
              <w:rPr>
                <w:rFonts w:hint="eastAsia" w:ascii="宋体" w:hAnsi="宋体" w:cs="宋体"/>
                <w:sz w:val="24"/>
                <w:szCs w:val="24"/>
              </w:rPr>
              <w:br w:type="textWrapping"/>
            </w:r>
            <w:r>
              <w:rPr>
                <w:rFonts w:hint="eastAsia" w:ascii="宋体" w:hAnsi="宋体" w:cs="宋体"/>
                <w:sz w:val="24"/>
                <w:szCs w:val="24"/>
              </w:rPr>
              <w:t>填写（</w:t>
            </w:r>
            <w:r>
              <w:rPr>
                <w:rFonts w:hint="eastAsia" w:ascii="宋体" w:hAnsi="宋体" w:cs="宋体"/>
                <w:b/>
                <w:bCs/>
                <w:sz w:val="24"/>
                <w:szCs w:val="24"/>
              </w:rPr>
              <w:t>正偏离、无偏离、负偏离</w:t>
            </w:r>
            <w:r>
              <w:rPr>
                <w:rFonts w:hint="eastAsia" w:ascii="宋体" w:hAnsi="宋体" w:cs="宋体"/>
                <w:sz w:val="24"/>
                <w:szCs w:val="24"/>
              </w:rPr>
              <w:t>）</w:t>
            </w:r>
          </w:p>
        </w:tc>
        <w:tc>
          <w:tcPr>
            <w:tcW w:w="536" w:type="pct"/>
            <w:vAlign w:val="center"/>
          </w:tcPr>
          <w:p w14:paraId="6198513E">
            <w:pPr>
              <w:jc w:val="center"/>
              <w:rPr>
                <w:rFonts w:ascii="宋体" w:hAnsi="宋体" w:cs="宋体"/>
                <w:sz w:val="24"/>
                <w:szCs w:val="24"/>
              </w:rPr>
            </w:pPr>
            <w:r>
              <w:rPr>
                <w:rFonts w:hint="eastAsia" w:ascii="宋体" w:hAnsi="宋体" w:cs="宋体"/>
                <w:sz w:val="24"/>
                <w:szCs w:val="24"/>
              </w:rPr>
              <w:t>证明资料页码</w:t>
            </w:r>
          </w:p>
        </w:tc>
      </w:tr>
      <w:tr w14:paraId="64D4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exact"/>
          <w:jc w:val="center"/>
        </w:trPr>
        <w:tc>
          <w:tcPr>
            <w:tcW w:w="290" w:type="pct"/>
            <w:vAlign w:val="center"/>
          </w:tcPr>
          <w:p w14:paraId="154C940F">
            <w:pPr>
              <w:spacing w:line="360" w:lineRule="auto"/>
              <w:jc w:val="center"/>
              <w:rPr>
                <w:rFonts w:ascii="宋体" w:hAnsi="宋体" w:cs="宋体"/>
                <w:sz w:val="24"/>
                <w:szCs w:val="24"/>
              </w:rPr>
            </w:pPr>
            <w:r>
              <w:rPr>
                <w:rFonts w:hint="eastAsia" w:ascii="宋体" w:hAnsi="宋体" w:cs="宋体"/>
                <w:sz w:val="24"/>
                <w:szCs w:val="24"/>
              </w:rPr>
              <w:t>1</w:t>
            </w:r>
          </w:p>
        </w:tc>
        <w:tc>
          <w:tcPr>
            <w:tcW w:w="422" w:type="pct"/>
            <w:vAlign w:val="center"/>
          </w:tcPr>
          <w:p w14:paraId="214AD96E">
            <w:pPr>
              <w:widowControl/>
              <w:jc w:val="center"/>
              <w:textAlignment w:val="center"/>
              <w:rPr>
                <w:rFonts w:ascii="宋体" w:hAnsi="宋体" w:cs="宋体"/>
                <w:szCs w:val="21"/>
              </w:rPr>
            </w:pPr>
            <w:r>
              <w:rPr>
                <w:rFonts w:hint="eastAsia" w:ascii="宋体" w:hAnsi="宋体" w:cs="宋体"/>
                <w:szCs w:val="21"/>
              </w:rPr>
              <w:t>吸顶式扬声器</w:t>
            </w:r>
          </w:p>
        </w:tc>
        <w:tc>
          <w:tcPr>
            <w:tcW w:w="1767" w:type="pct"/>
            <w:vAlign w:val="center"/>
          </w:tcPr>
          <w:p w14:paraId="46B2996D">
            <w:pPr>
              <w:widowControl/>
              <w:jc w:val="left"/>
              <w:textAlignment w:val="center"/>
              <w:rPr>
                <w:rFonts w:ascii="宋体" w:hAnsi="宋体" w:cs="宋体"/>
                <w:b/>
                <w:sz w:val="24"/>
                <w:szCs w:val="24"/>
              </w:rPr>
            </w:pPr>
          </w:p>
        </w:tc>
        <w:tc>
          <w:tcPr>
            <w:tcW w:w="1045" w:type="pct"/>
            <w:vAlign w:val="center"/>
          </w:tcPr>
          <w:p w14:paraId="243FA804">
            <w:pPr>
              <w:spacing w:line="360" w:lineRule="auto"/>
              <w:jc w:val="center"/>
              <w:rPr>
                <w:rFonts w:ascii="宋体" w:hAnsi="宋体" w:cs="宋体"/>
                <w:b/>
                <w:sz w:val="24"/>
                <w:szCs w:val="24"/>
              </w:rPr>
            </w:pPr>
          </w:p>
        </w:tc>
        <w:tc>
          <w:tcPr>
            <w:tcW w:w="940" w:type="pct"/>
            <w:vAlign w:val="center"/>
          </w:tcPr>
          <w:p w14:paraId="7B542583">
            <w:pPr>
              <w:spacing w:line="360" w:lineRule="auto"/>
              <w:jc w:val="center"/>
              <w:rPr>
                <w:rFonts w:ascii="宋体" w:hAnsi="宋体" w:cs="宋体"/>
                <w:b/>
                <w:sz w:val="24"/>
                <w:szCs w:val="24"/>
              </w:rPr>
            </w:pPr>
          </w:p>
        </w:tc>
        <w:tc>
          <w:tcPr>
            <w:tcW w:w="536" w:type="pct"/>
            <w:vAlign w:val="center"/>
          </w:tcPr>
          <w:p w14:paraId="415BDD09">
            <w:pPr>
              <w:spacing w:line="360" w:lineRule="auto"/>
              <w:jc w:val="center"/>
              <w:rPr>
                <w:rFonts w:ascii="宋体" w:hAnsi="宋体" w:cs="宋体"/>
                <w:b/>
                <w:sz w:val="24"/>
                <w:szCs w:val="24"/>
              </w:rPr>
            </w:pPr>
          </w:p>
        </w:tc>
      </w:tr>
      <w:tr w14:paraId="5E71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exact"/>
          <w:jc w:val="center"/>
        </w:trPr>
        <w:tc>
          <w:tcPr>
            <w:tcW w:w="290" w:type="pct"/>
            <w:vAlign w:val="center"/>
          </w:tcPr>
          <w:p w14:paraId="594E1ED4">
            <w:pPr>
              <w:spacing w:line="360" w:lineRule="auto"/>
              <w:jc w:val="center"/>
              <w:rPr>
                <w:rFonts w:ascii="宋体" w:hAnsi="宋体" w:cs="宋体"/>
                <w:sz w:val="24"/>
                <w:szCs w:val="24"/>
              </w:rPr>
            </w:pPr>
            <w:r>
              <w:rPr>
                <w:rFonts w:hint="eastAsia" w:ascii="宋体" w:hAnsi="宋体" w:cs="宋体"/>
                <w:sz w:val="24"/>
                <w:szCs w:val="24"/>
              </w:rPr>
              <w:t>2</w:t>
            </w:r>
          </w:p>
        </w:tc>
        <w:tc>
          <w:tcPr>
            <w:tcW w:w="422" w:type="pct"/>
            <w:vAlign w:val="center"/>
          </w:tcPr>
          <w:p w14:paraId="743D1F25">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前级功放一体机</w:t>
            </w:r>
          </w:p>
        </w:tc>
        <w:tc>
          <w:tcPr>
            <w:tcW w:w="1767" w:type="pct"/>
            <w:vAlign w:val="center"/>
          </w:tcPr>
          <w:p w14:paraId="11DB38B7">
            <w:pPr>
              <w:widowControl/>
              <w:jc w:val="left"/>
              <w:textAlignment w:val="center"/>
              <w:rPr>
                <w:rFonts w:ascii="宋体" w:hAnsi="宋体" w:cs="宋体"/>
                <w:sz w:val="24"/>
                <w:szCs w:val="24"/>
              </w:rPr>
            </w:pPr>
          </w:p>
        </w:tc>
        <w:tc>
          <w:tcPr>
            <w:tcW w:w="1045" w:type="pct"/>
            <w:vAlign w:val="center"/>
          </w:tcPr>
          <w:p w14:paraId="70D2B9B6">
            <w:pPr>
              <w:spacing w:line="360" w:lineRule="auto"/>
              <w:jc w:val="center"/>
              <w:rPr>
                <w:rFonts w:ascii="宋体" w:hAnsi="宋体" w:cs="宋体"/>
                <w:b/>
                <w:sz w:val="24"/>
                <w:szCs w:val="24"/>
              </w:rPr>
            </w:pPr>
          </w:p>
        </w:tc>
        <w:tc>
          <w:tcPr>
            <w:tcW w:w="940" w:type="pct"/>
            <w:vAlign w:val="center"/>
          </w:tcPr>
          <w:p w14:paraId="2C1A8567">
            <w:pPr>
              <w:spacing w:line="360" w:lineRule="auto"/>
              <w:jc w:val="center"/>
              <w:rPr>
                <w:rFonts w:ascii="宋体" w:hAnsi="宋体" w:cs="宋体"/>
                <w:b/>
                <w:sz w:val="24"/>
                <w:szCs w:val="24"/>
              </w:rPr>
            </w:pPr>
          </w:p>
        </w:tc>
        <w:tc>
          <w:tcPr>
            <w:tcW w:w="536" w:type="pct"/>
            <w:vAlign w:val="center"/>
          </w:tcPr>
          <w:p w14:paraId="77211E6F">
            <w:pPr>
              <w:spacing w:line="360" w:lineRule="auto"/>
              <w:jc w:val="center"/>
              <w:rPr>
                <w:rFonts w:ascii="宋体" w:hAnsi="宋体" w:cs="宋体"/>
                <w:b/>
                <w:sz w:val="24"/>
                <w:szCs w:val="24"/>
              </w:rPr>
            </w:pPr>
          </w:p>
        </w:tc>
      </w:tr>
      <w:tr w14:paraId="4245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exact"/>
          <w:jc w:val="center"/>
        </w:trPr>
        <w:tc>
          <w:tcPr>
            <w:tcW w:w="290" w:type="pct"/>
            <w:vAlign w:val="center"/>
          </w:tcPr>
          <w:p w14:paraId="4689E7D4">
            <w:pPr>
              <w:spacing w:line="360" w:lineRule="auto"/>
              <w:jc w:val="center"/>
              <w:rPr>
                <w:rFonts w:ascii="宋体" w:hAnsi="宋体" w:cs="宋体"/>
                <w:sz w:val="24"/>
                <w:szCs w:val="24"/>
              </w:rPr>
            </w:pPr>
            <w:r>
              <w:rPr>
                <w:rFonts w:hint="eastAsia" w:ascii="宋体" w:hAnsi="宋体" w:cs="宋体"/>
                <w:sz w:val="24"/>
                <w:szCs w:val="24"/>
              </w:rPr>
              <w:t>3</w:t>
            </w:r>
          </w:p>
        </w:tc>
        <w:tc>
          <w:tcPr>
            <w:tcW w:w="422" w:type="pct"/>
            <w:vAlign w:val="center"/>
          </w:tcPr>
          <w:p w14:paraId="49AB0BD0">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无线头戴或领夹式麦克风</w:t>
            </w:r>
          </w:p>
        </w:tc>
        <w:tc>
          <w:tcPr>
            <w:tcW w:w="1767" w:type="pct"/>
            <w:vAlign w:val="center"/>
          </w:tcPr>
          <w:p w14:paraId="0ECFEB1E">
            <w:pPr>
              <w:widowControl/>
              <w:jc w:val="left"/>
              <w:textAlignment w:val="center"/>
              <w:rPr>
                <w:rStyle w:val="432"/>
                <w:rFonts w:hint="default"/>
                <w:sz w:val="21"/>
                <w:szCs w:val="21"/>
                <w:lang w:bidi="ar"/>
              </w:rPr>
            </w:pPr>
          </w:p>
        </w:tc>
        <w:tc>
          <w:tcPr>
            <w:tcW w:w="1045" w:type="pct"/>
            <w:vAlign w:val="center"/>
          </w:tcPr>
          <w:p w14:paraId="7B4CB9E8">
            <w:pPr>
              <w:spacing w:line="360" w:lineRule="auto"/>
              <w:jc w:val="center"/>
              <w:rPr>
                <w:rFonts w:ascii="宋体" w:hAnsi="宋体" w:cs="宋体"/>
                <w:b/>
                <w:sz w:val="24"/>
                <w:szCs w:val="24"/>
              </w:rPr>
            </w:pPr>
          </w:p>
        </w:tc>
        <w:tc>
          <w:tcPr>
            <w:tcW w:w="940" w:type="pct"/>
            <w:vAlign w:val="center"/>
          </w:tcPr>
          <w:p w14:paraId="6E195930">
            <w:pPr>
              <w:spacing w:line="360" w:lineRule="auto"/>
              <w:jc w:val="center"/>
              <w:rPr>
                <w:rFonts w:ascii="宋体" w:hAnsi="宋体" w:cs="宋体"/>
                <w:b/>
                <w:sz w:val="24"/>
                <w:szCs w:val="24"/>
              </w:rPr>
            </w:pPr>
          </w:p>
        </w:tc>
        <w:tc>
          <w:tcPr>
            <w:tcW w:w="536" w:type="pct"/>
            <w:vAlign w:val="center"/>
          </w:tcPr>
          <w:p w14:paraId="05BA2C80">
            <w:pPr>
              <w:spacing w:line="360" w:lineRule="auto"/>
              <w:jc w:val="center"/>
              <w:rPr>
                <w:rFonts w:ascii="宋体" w:hAnsi="宋体" w:cs="宋体"/>
                <w:b/>
                <w:sz w:val="24"/>
                <w:szCs w:val="24"/>
              </w:rPr>
            </w:pPr>
          </w:p>
        </w:tc>
      </w:tr>
      <w:tr w14:paraId="3E7A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exact"/>
          <w:jc w:val="center"/>
        </w:trPr>
        <w:tc>
          <w:tcPr>
            <w:tcW w:w="290" w:type="pct"/>
            <w:vAlign w:val="center"/>
          </w:tcPr>
          <w:p w14:paraId="5A9EF85A">
            <w:pPr>
              <w:spacing w:line="360" w:lineRule="auto"/>
              <w:jc w:val="center"/>
              <w:rPr>
                <w:rFonts w:ascii="宋体" w:hAnsi="宋体" w:cs="宋体"/>
                <w:sz w:val="24"/>
                <w:szCs w:val="24"/>
              </w:rPr>
            </w:pPr>
            <w:r>
              <w:rPr>
                <w:rFonts w:hint="eastAsia" w:ascii="宋体" w:hAnsi="宋体" w:cs="宋体"/>
                <w:sz w:val="24"/>
                <w:szCs w:val="24"/>
              </w:rPr>
              <w:t>4</w:t>
            </w:r>
          </w:p>
        </w:tc>
        <w:tc>
          <w:tcPr>
            <w:tcW w:w="422" w:type="pct"/>
            <w:vAlign w:val="center"/>
          </w:tcPr>
          <w:p w14:paraId="149F9A9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天线放大器</w:t>
            </w:r>
          </w:p>
        </w:tc>
        <w:tc>
          <w:tcPr>
            <w:tcW w:w="1767" w:type="pct"/>
            <w:vAlign w:val="center"/>
          </w:tcPr>
          <w:p w14:paraId="77F6DBFD">
            <w:pPr>
              <w:widowControl/>
              <w:jc w:val="left"/>
              <w:textAlignment w:val="center"/>
              <w:rPr>
                <w:rStyle w:val="432"/>
                <w:rFonts w:hint="default"/>
                <w:sz w:val="21"/>
                <w:szCs w:val="21"/>
                <w:lang w:bidi="ar"/>
              </w:rPr>
            </w:pPr>
          </w:p>
        </w:tc>
        <w:tc>
          <w:tcPr>
            <w:tcW w:w="1045" w:type="pct"/>
            <w:vAlign w:val="center"/>
          </w:tcPr>
          <w:p w14:paraId="48848F95">
            <w:pPr>
              <w:spacing w:line="360" w:lineRule="auto"/>
              <w:jc w:val="center"/>
              <w:rPr>
                <w:rFonts w:ascii="宋体" w:hAnsi="宋体" w:cs="宋体"/>
                <w:b/>
                <w:sz w:val="24"/>
                <w:szCs w:val="24"/>
              </w:rPr>
            </w:pPr>
          </w:p>
        </w:tc>
        <w:tc>
          <w:tcPr>
            <w:tcW w:w="940" w:type="pct"/>
            <w:vAlign w:val="center"/>
          </w:tcPr>
          <w:p w14:paraId="055A7C79">
            <w:pPr>
              <w:spacing w:line="360" w:lineRule="auto"/>
              <w:jc w:val="center"/>
              <w:rPr>
                <w:rFonts w:ascii="宋体" w:hAnsi="宋体" w:cs="宋体"/>
                <w:b/>
                <w:sz w:val="24"/>
                <w:szCs w:val="24"/>
              </w:rPr>
            </w:pPr>
          </w:p>
        </w:tc>
        <w:tc>
          <w:tcPr>
            <w:tcW w:w="536" w:type="pct"/>
            <w:vAlign w:val="center"/>
          </w:tcPr>
          <w:p w14:paraId="39817404">
            <w:pPr>
              <w:spacing w:line="360" w:lineRule="auto"/>
              <w:jc w:val="center"/>
              <w:rPr>
                <w:rFonts w:ascii="宋体" w:hAnsi="宋体" w:cs="宋体"/>
                <w:b/>
                <w:sz w:val="24"/>
                <w:szCs w:val="24"/>
              </w:rPr>
            </w:pPr>
          </w:p>
        </w:tc>
      </w:tr>
      <w:tr w14:paraId="1122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exact"/>
          <w:jc w:val="center"/>
        </w:trPr>
        <w:tc>
          <w:tcPr>
            <w:tcW w:w="290" w:type="pct"/>
            <w:vAlign w:val="center"/>
          </w:tcPr>
          <w:p w14:paraId="0C1F6FCF">
            <w:pPr>
              <w:spacing w:line="360" w:lineRule="auto"/>
              <w:jc w:val="center"/>
              <w:rPr>
                <w:rFonts w:ascii="宋体" w:hAnsi="宋体" w:cs="宋体"/>
                <w:sz w:val="24"/>
                <w:szCs w:val="24"/>
              </w:rPr>
            </w:pPr>
            <w:r>
              <w:rPr>
                <w:rFonts w:hint="eastAsia" w:ascii="宋体" w:hAnsi="宋体" w:cs="宋体"/>
                <w:sz w:val="24"/>
                <w:szCs w:val="24"/>
              </w:rPr>
              <w:t>5</w:t>
            </w:r>
          </w:p>
        </w:tc>
        <w:tc>
          <w:tcPr>
            <w:tcW w:w="422" w:type="pct"/>
            <w:vAlign w:val="center"/>
          </w:tcPr>
          <w:p w14:paraId="4C6D743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平板电脑</w:t>
            </w:r>
          </w:p>
        </w:tc>
        <w:tc>
          <w:tcPr>
            <w:tcW w:w="1767" w:type="pct"/>
            <w:vAlign w:val="center"/>
          </w:tcPr>
          <w:p w14:paraId="3E5C54B7">
            <w:pPr>
              <w:widowControl/>
              <w:jc w:val="left"/>
              <w:textAlignment w:val="center"/>
              <w:rPr>
                <w:rStyle w:val="432"/>
                <w:rFonts w:hint="default"/>
                <w:sz w:val="21"/>
                <w:szCs w:val="21"/>
                <w:lang w:bidi="ar"/>
              </w:rPr>
            </w:pPr>
          </w:p>
        </w:tc>
        <w:tc>
          <w:tcPr>
            <w:tcW w:w="1045" w:type="pct"/>
            <w:vAlign w:val="center"/>
          </w:tcPr>
          <w:p w14:paraId="3B0A3200">
            <w:pPr>
              <w:spacing w:line="360" w:lineRule="auto"/>
              <w:jc w:val="center"/>
              <w:rPr>
                <w:rFonts w:ascii="宋体" w:hAnsi="宋体" w:cs="宋体"/>
                <w:b/>
                <w:sz w:val="24"/>
                <w:szCs w:val="24"/>
              </w:rPr>
            </w:pPr>
          </w:p>
        </w:tc>
        <w:tc>
          <w:tcPr>
            <w:tcW w:w="940" w:type="pct"/>
            <w:vAlign w:val="center"/>
          </w:tcPr>
          <w:p w14:paraId="670A89A6">
            <w:pPr>
              <w:spacing w:line="360" w:lineRule="auto"/>
              <w:jc w:val="center"/>
              <w:rPr>
                <w:rFonts w:ascii="宋体" w:hAnsi="宋体" w:cs="宋体"/>
                <w:b/>
                <w:sz w:val="24"/>
                <w:szCs w:val="24"/>
              </w:rPr>
            </w:pPr>
          </w:p>
        </w:tc>
        <w:tc>
          <w:tcPr>
            <w:tcW w:w="536" w:type="pct"/>
            <w:vAlign w:val="center"/>
          </w:tcPr>
          <w:p w14:paraId="6941FA24">
            <w:pPr>
              <w:spacing w:line="360" w:lineRule="auto"/>
              <w:jc w:val="center"/>
              <w:rPr>
                <w:rFonts w:ascii="宋体" w:hAnsi="宋体" w:cs="宋体"/>
                <w:b/>
                <w:sz w:val="24"/>
                <w:szCs w:val="24"/>
              </w:rPr>
            </w:pPr>
          </w:p>
        </w:tc>
      </w:tr>
      <w:tr w14:paraId="32D9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exact"/>
          <w:jc w:val="center"/>
        </w:trPr>
        <w:tc>
          <w:tcPr>
            <w:tcW w:w="290" w:type="pct"/>
            <w:vAlign w:val="center"/>
          </w:tcPr>
          <w:p w14:paraId="54D1B045">
            <w:pPr>
              <w:spacing w:line="360" w:lineRule="auto"/>
              <w:jc w:val="center"/>
              <w:rPr>
                <w:rFonts w:ascii="宋体" w:hAnsi="宋体" w:cs="宋体"/>
                <w:sz w:val="24"/>
                <w:szCs w:val="24"/>
              </w:rPr>
            </w:pPr>
            <w:r>
              <w:rPr>
                <w:rFonts w:hint="eastAsia" w:ascii="宋体" w:hAnsi="宋体" w:cs="宋体"/>
                <w:sz w:val="24"/>
                <w:szCs w:val="24"/>
              </w:rPr>
              <w:t>6</w:t>
            </w:r>
          </w:p>
        </w:tc>
        <w:tc>
          <w:tcPr>
            <w:tcW w:w="422" w:type="pct"/>
            <w:vAlign w:val="center"/>
          </w:tcPr>
          <w:p w14:paraId="52734A64">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无线传屏器</w:t>
            </w:r>
          </w:p>
        </w:tc>
        <w:tc>
          <w:tcPr>
            <w:tcW w:w="1767" w:type="pct"/>
            <w:vAlign w:val="center"/>
          </w:tcPr>
          <w:p w14:paraId="076F930A">
            <w:pPr>
              <w:widowControl/>
              <w:jc w:val="left"/>
              <w:textAlignment w:val="center"/>
              <w:rPr>
                <w:rStyle w:val="432"/>
                <w:rFonts w:hint="default"/>
                <w:sz w:val="21"/>
                <w:szCs w:val="21"/>
                <w:lang w:bidi="ar"/>
              </w:rPr>
            </w:pPr>
          </w:p>
        </w:tc>
        <w:tc>
          <w:tcPr>
            <w:tcW w:w="1045" w:type="pct"/>
            <w:vAlign w:val="center"/>
          </w:tcPr>
          <w:p w14:paraId="130321F4">
            <w:pPr>
              <w:spacing w:line="360" w:lineRule="auto"/>
              <w:jc w:val="center"/>
              <w:rPr>
                <w:rFonts w:ascii="宋体" w:hAnsi="宋体" w:cs="宋体"/>
                <w:b/>
                <w:sz w:val="24"/>
                <w:szCs w:val="24"/>
              </w:rPr>
            </w:pPr>
          </w:p>
        </w:tc>
        <w:tc>
          <w:tcPr>
            <w:tcW w:w="940" w:type="pct"/>
            <w:vAlign w:val="center"/>
          </w:tcPr>
          <w:p w14:paraId="2DB8AD7D">
            <w:pPr>
              <w:spacing w:line="360" w:lineRule="auto"/>
              <w:jc w:val="center"/>
              <w:rPr>
                <w:rFonts w:ascii="宋体" w:hAnsi="宋体" w:cs="宋体"/>
                <w:b/>
                <w:sz w:val="24"/>
                <w:szCs w:val="24"/>
              </w:rPr>
            </w:pPr>
          </w:p>
        </w:tc>
        <w:tc>
          <w:tcPr>
            <w:tcW w:w="536" w:type="pct"/>
            <w:vAlign w:val="center"/>
          </w:tcPr>
          <w:p w14:paraId="23C71F72">
            <w:pPr>
              <w:spacing w:line="360" w:lineRule="auto"/>
              <w:jc w:val="center"/>
              <w:rPr>
                <w:rFonts w:ascii="宋体" w:hAnsi="宋体" w:cs="宋体"/>
                <w:b/>
                <w:sz w:val="24"/>
                <w:szCs w:val="24"/>
              </w:rPr>
            </w:pPr>
          </w:p>
        </w:tc>
      </w:tr>
      <w:tr w14:paraId="2BE8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exact"/>
          <w:jc w:val="center"/>
        </w:trPr>
        <w:tc>
          <w:tcPr>
            <w:tcW w:w="290" w:type="pct"/>
            <w:vAlign w:val="center"/>
          </w:tcPr>
          <w:p w14:paraId="29B53715">
            <w:pPr>
              <w:spacing w:line="360" w:lineRule="auto"/>
              <w:jc w:val="center"/>
              <w:rPr>
                <w:rFonts w:ascii="宋体" w:hAnsi="宋体" w:cs="宋体"/>
                <w:sz w:val="24"/>
                <w:szCs w:val="24"/>
              </w:rPr>
            </w:pPr>
            <w:r>
              <w:rPr>
                <w:rFonts w:hint="eastAsia" w:ascii="宋体" w:hAnsi="宋体" w:cs="宋体"/>
                <w:sz w:val="24"/>
                <w:szCs w:val="24"/>
              </w:rPr>
              <w:t>7</w:t>
            </w:r>
          </w:p>
        </w:tc>
        <w:tc>
          <w:tcPr>
            <w:tcW w:w="422" w:type="pct"/>
            <w:vAlign w:val="center"/>
          </w:tcPr>
          <w:p w14:paraId="45133F6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无线A</w:t>
            </w:r>
            <w:r>
              <w:rPr>
                <w:rFonts w:ascii="宋体" w:hAnsi="宋体" w:cs="宋体"/>
                <w:color w:val="000000"/>
                <w:kern w:val="0"/>
                <w:szCs w:val="21"/>
                <w:lang w:bidi="ar"/>
              </w:rPr>
              <w:t>P</w:t>
            </w:r>
          </w:p>
        </w:tc>
        <w:tc>
          <w:tcPr>
            <w:tcW w:w="1767" w:type="pct"/>
            <w:vAlign w:val="center"/>
          </w:tcPr>
          <w:p w14:paraId="696A9C73">
            <w:pPr>
              <w:widowControl/>
              <w:jc w:val="left"/>
              <w:textAlignment w:val="center"/>
              <w:rPr>
                <w:rStyle w:val="432"/>
                <w:rFonts w:hint="default"/>
                <w:sz w:val="21"/>
                <w:szCs w:val="21"/>
                <w:lang w:bidi="ar"/>
              </w:rPr>
            </w:pPr>
          </w:p>
        </w:tc>
        <w:tc>
          <w:tcPr>
            <w:tcW w:w="1045" w:type="pct"/>
            <w:vAlign w:val="center"/>
          </w:tcPr>
          <w:p w14:paraId="277B2198">
            <w:pPr>
              <w:spacing w:line="360" w:lineRule="auto"/>
              <w:jc w:val="center"/>
              <w:rPr>
                <w:rFonts w:ascii="宋体" w:hAnsi="宋体" w:cs="宋体"/>
                <w:b/>
                <w:sz w:val="24"/>
                <w:szCs w:val="24"/>
              </w:rPr>
            </w:pPr>
          </w:p>
        </w:tc>
        <w:tc>
          <w:tcPr>
            <w:tcW w:w="940" w:type="pct"/>
            <w:vAlign w:val="center"/>
          </w:tcPr>
          <w:p w14:paraId="26009880">
            <w:pPr>
              <w:spacing w:line="360" w:lineRule="auto"/>
              <w:jc w:val="center"/>
              <w:rPr>
                <w:rFonts w:ascii="宋体" w:hAnsi="宋体" w:cs="宋体"/>
                <w:b/>
                <w:sz w:val="24"/>
                <w:szCs w:val="24"/>
              </w:rPr>
            </w:pPr>
          </w:p>
        </w:tc>
        <w:tc>
          <w:tcPr>
            <w:tcW w:w="536" w:type="pct"/>
            <w:vAlign w:val="center"/>
          </w:tcPr>
          <w:p w14:paraId="31DB2434">
            <w:pPr>
              <w:spacing w:line="360" w:lineRule="auto"/>
              <w:jc w:val="center"/>
              <w:rPr>
                <w:rFonts w:ascii="宋体" w:hAnsi="宋体" w:cs="宋体"/>
                <w:b/>
                <w:sz w:val="24"/>
                <w:szCs w:val="24"/>
              </w:rPr>
            </w:pPr>
          </w:p>
        </w:tc>
      </w:tr>
      <w:tr w14:paraId="3FFA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exact"/>
          <w:jc w:val="center"/>
        </w:trPr>
        <w:tc>
          <w:tcPr>
            <w:tcW w:w="290" w:type="pct"/>
            <w:vAlign w:val="center"/>
          </w:tcPr>
          <w:p w14:paraId="6D33C286">
            <w:pPr>
              <w:spacing w:line="360" w:lineRule="auto"/>
              <w:jc w:val="center"/>
              <w:rPr>
                <w:rFonts w:ascii="宋体" w:hAnsi="宋体" w:cs="宋体"/>
                <w:sz w:val="24"/>
                <w:szCs w:val="24"/>
              </w:rPr>
            </w:pPr>
            <w:r>
              <w:rPr>
                <w:rFonts w:hint="eastAsia" w:ascii="宋体" w:hAnsi="宋体" w:cs="宋体"/>
                <w:sz w:val="24"/>
                <w:szCs w:val="24"/>
              </w:rPr>
              <w:t>8</w:t>
            </w:r>
          </w:p>
        </w:tc>
        <w:tc>
          <w:tcPr>
            <w:tcW w:w="422" w:type="pct"/>
            <w:vAlign w:val="center"/>
          </w:tcPr>
          <w:p w14:paraId="1B7FE8E7">
            <w:pPr>
              <w:widowControl/>
              <w:jc w:val="center"/>
              <w:textAlignment w:val="center"/>
              <w:rPr>
                <w:rFonts w:ascii="微软雅黑" w:hAnsi="微软雅黑" w:eastAsia="微软雅黑"/>
                <w:color w:val="383838"/>
                <w:shd w:val="clear" w:color="auto" w:fill="FFFFFF"/>
              </w:rPr>
            </w:pPr>
            <w:r>
              <w:rPr>
                <w:rFonts w:hint="eastAsia" w:ascii="微软雅黑" w:hAnsi="微软雅黑" w:eastAsia="微软雅黑"/>
                <w:color w:val="383838"/>
                <w:shd w:val="clear" w:color="auto" w:fill="FFFFFF"/>
              </w:rPr>
              <w:t>L</w:t>
            </w:r>
            <w:r>
              <w:rPr>
                <w:rFonts w:ascii="微软雅黑" w:hAnsi="微软雅黑" w:eastAsia="微软雅黑"/>
                <w:color w:val="383838"/>
                <w:shd w:val="clear" w:color="auto" w:fill="FFFFFF"/>
              </w:rPr>
              <w:t>ED</w:t>
            </w:r>
            <w:r>
              <w:rPr>
                <w:rFonts w:hint="eastAsia" w:ascii="微软雅黑" w:hAnsi="微软雅黑" w:eastAsia="微软雅黑"/>
                <w:color w:val="383838"/>
                <w:shd w:val="clear" w:color="auto" w:fill="FFFFFF"/>
              </w:rPr>
              <w:t>大屏定时功能维修</w:t>
            </w:r>
          </w:p>
        </w:tc>
        <w:tc>
          <w:tcPr>
            <w:tcW w:w="1767" w:type="pct"/>
            <w:vAlign w:val="center"/>
          </w:tcPr>
          <w:p w14:paraId="318495E4">
            <w:pPr>
              <w:widowControl/>
              <w:jc w:val="left"/>
              <w:textAlignment w:val="center"/>
              <w:rPr>
                <w:rStyle w:val="432"/>
                <w:rFonts w:hint="default"/>
                <w:sz w:val="21"/>
                <w:szCs w:val="21"/>
                <w:lang w:bidi="ar"/>
              </w:rPr>
            </w:pPr>
          </w:p>
        </w:tc>
        <w:tc>
          <w:tcPr>
            <w:tcW w:w="1045" w:type="pct"/>
            <w:vAlign w:val="center"/>
          </w:tcPr>
          <w:p w14:paraId="51D0EA80">
            <w:pPr>
              <w:spacing w:line="360" w:lineRule="auto"/>
              <w:jc w:val="center"/>
              <w:rPr>
                <w:rFonts w:ascii="宋体" w:hAnsi="宋体" w:cs="宋体"/>
                <w:b/>
                <w:sz w:val="24"/>
                <w:szCs w:val="24"/>
              </w:rPr>
            </w:pPr>
          </w:p>
        </w:tc>
        <w:tc>
          <w:tcPr>
            <w:tcW w:w="940" w:type="pct"/>
            <w:vAlign w:val="center"/>
          </w:tcPr>
          <w:p w14:paraId="0DBD3B20">
            <w:pPr>
              <w:spacing w:line="360" w:lineRule="auto"/>
              <w:jc w:val="center"/>
              <w:rPr>
                <w:rFonts w:ascii="宋体" w:hAnsi="宋体" w:cs="宋体"/>
                <w:b/>
                <w:sz w:val="24"/>
                <w:szCs w:val="24"/>
              </w:rPr>
            </w:pPr>
          </w:p>
        </w:tc>
        <w:tc>
          <w:tcPr>
            <w:tcW w:w="536" w:type="pct"/>
            <w:vAlign w:val="center"/>
          </w:tcPr>
          <w:p w14:paraId="7B2FD3CC">
            <w:pPr>
              <w:spacing w:line="360" w:lineRule="auto"/>
              <w:jc w:val="center"/>
              <w:rPr>
                <w:rFonts w:ascii="宋体" w:hAnsi="宋体" w:cs="宋体"/>
                <w:b/>
                <w:sz w:val="24"/>
                <w:szCs w:val="24"/>
              </w:rPr>
            </w:pPr>
          </w:p>
        </w:tc>
      </w:tr>
    </w:tbl>
    <w:p w14:paraId="5DB21CB5">
      <w:pPr>
        <w:spacing w:line="360" w:lineRule="auto"/>
        <w:rPr>
          <w:rFonts w:ascii="宋体" w:hAnsi="宋体" w:cs="宋体"/>
          <w:szCs w:val="21"/>
        </w:rPr>
      </w:pPr>
      <w:r>
        <w:rPr>
          <w:rFonts w:hint="eastAsia" w:ascii="宋体" w:hAnsi="宋体" w:cs="宋体"/>
          <w:szCs w:val="21"/>
        </w:rPr>
        <w:t>注：</w:t>
      </w:r>
    </w:p>
    <w:p w14:paraId="3A0C5F41">
      <w:pPr>
        <w:spacing w:line="360" w:lineRule="auto"/>
        <w:ind w:firstLine="420" w:firstLineChars="200"/>
        <w:rPr>
          <w:rFonts w:ascii="宋体" w:hAnsi="宋体" w:cs="宋体"/>
          <w:szCs w:val="21"/>
        </w:rPr>
      </w:pPr>
    </w:p>
    <w:p w14:paraId="7943220F">
      <w:pPr>
        <w:spacing w:line="360" w:lineRule="auto"/>
        <w:ind w:firstLine="420" w:firstLineChars="200"/>
        <w:rPr>
          <w:rFonts w:ascii="宋体" w:hAnsi="宋体" w:cs="宋体"/>
          <w:szCs w:val="21"/>
        </w:rPr>
      </w:pPr>
    </w:p>
    <w:p w14:paraId="68805AEA">
      <w:pPr>
        <w:spacing w:line="360" w:lineRule="auto"/>
        <w:ind w:firstLine="420" w:firstLineChars="200"/>
        <w:rPr>
          <w:rFonts w:ascii="宋体" w:hAnsi="宋体" w:cs="宋体"/>
          <w:szCs w:val="21"/>
        </w:rPr>
      </w:pPr>
    </w:p>
    <w:p w14:paraId="1E61468B">
      <w:pPr>
        <w:spacing w:line="360" w:lineRule="auto"/>
        <w:ind w:firstLine="420" w:firstLineChars="200"/>
        <w:rPr>
          <w:rFonts w:ascii="宋体" w:hAnsi="宋体" w:cs="宋体"/>
          <w:szCs w:val="21"/>
        </w:rPr>
      </w:pPr>
    </w:p>
    <w:p w14:paraId="69F451BB">
      <w:pPr>
        <w:spacing w:line="360" w:lineRule="auto"/>
        <w:ind w:firstLine="420" w:firstLineChars="200"/>
        <w:rPr>
          <w:rFonts w:ascii="宋体" w:hAnsi="宋体" w:cs="宋体"/>
          <w:szCs w:val="21"/>
        </w:rPr>
      </w:pPr>
      <w:r>
        <w:rPr>
          <w:rFonts w:hint="eastAsia" w:ascii="宋体" w:hAnsi="宋体" w:cs="宋体"/>
          <w:szCs w:val="21"/>
        </w:rPr>
        <w:t xml:space="preserve">1.投标人必须将自己所投货物真实、准确地填入以上表格中。 </w:t>
      </w:r>
    </w:p>
    <w:p w14:paraId="4E8A96F0">
      <w:pPr>
        <w:spacing w:line="360" w:lineRule="auto"/>
        <w:ind w:firstLine="420" w:firstLineChars="200"/>
        <w:rPr>
          <w:rFonts w:ascii="宋体" w:hAnsi="宋体" w:cs="宋体"/>
          <w:szCs w:val="21"/>
        </w:rPr>
      </w:pPr>
      <w:r>
        <w:rPr>
          <w:rFonts w:hint="eastAsia" w:ascii="宋体" w:hAnsi="宋体" w:cs="宋体"/>
          <w:szCs w:val="21"/>
        </w:rPr>
        <w:t>2.注：投标人必须根据自己所投产品与“采购需求”的差异情况，实事求是地填写“偏离说明”(正偏离、无偏离、负偏离)。“正偏离”这种情况整体上要优于或相当于采购文件的相关要求，并说明调整理由，且该偏离须经评委会审核认可。</w:t>
      </w:r>
    </w:p>
    <w:p w14:paraId="4E600BBF">
      <w:pPr>
        <w:tabs>
          <w:tab w:val="left" w:pos="1815"/>
        </w:tabs>
        <w:spacing w:line="360" w:lineRule="auto"/>
        <w:ind w:firstLine="420" w:firstLineChars="200"/>
        <w:jc w:val="right"/>
        <w:rPr>
          <w:rFonts w:ascii="宋体" w:hAnsi="宋体" w:cs="宋体"/>
          <w:szCs w:val="21"/>
        </w:rPr>
      </w:pPr>
      <w:r>
        <w:rPr>
          <w:rFonts w:hint="eastAsia" w:ascii="宋体" w:hAnsi="宋体" w:cs="宋体"/>
          <w:szCs w:val="21"/>
        </w:rPr>
        <w:t xml:space="preserve"> </w:t>
      </w:r>
    </w:p>
    <w:p w14:paraId="39FCE578">
      <w:pPr>
        <w:tabs>
          <w:tab w:val="left" w:pos="1815"/>
        </w:tabs>
        <w:spacing w:line="360" w:lineRule="auto"/>
        <w:ind w:firstLine="480" w:firstLineChars="200"/>
        <w:jc w:val="right"/>
        <w:rPr>
          <w:rFonts w:ascii="宋体" w:cs="宋体"/>
          <w:sz w:val="24"/>
          <w:szCs w:val="24"/>
        </w:rPr>
      </w:pPr>
      <w:r>
        <w:rPr>
          <w:rFonts w:hint="eastAsia" w:ascii="宋体" w:hAnsi="宋体" w:cs="宋体"/>
          <w:sz w:val="24"/>
          <w:szCs w:val="24"/>
        </w:rPr>
        <w:t>投标人：</w:t>
      </w:r>
      <w:r>
        <w:rPr>
          <w:rFonts w:ascii="宋体" w:hAnsi="宋体" w:cs="宋体"/>
          <w:sz w:val="24"/>
          <w:szCs w:val="24"/>
          <w:u w:val="single"/>
        </w:rPr>
        <w:t xml:space="preserve">                  </w:t>
      </w:r>
      <w:r>
        <w:rPr>
          <w:rFonts w:hint="eastAsia" w:ascii="宋体" w:hAnsi="宋体" w:cs="宋体"/>
          <w:sz w:val="24"/>
          <w:szCs w:val="24"/>
        </w:rPr>
        <w:t>（盖章）</w:t>
      </w:r>
    </w:p>
    <w:p w14:paraId="05DAC436">
      <w:pPr>
        <w:spacing w:line="360" w:lineRule="auto"/>
        <w:rPr>
          <w:rFonts w:ascii="宋体" w:cs="宋体"/>
          <w:sz w:val="24"/>
          <w:szCs w:val="24"/>
        </w:rPr>
      </w:pPr>
    </w:p>
    <w:p w14:paraId="1D3C6ADD">
      <w:pPr>
        <w:spacing w:line="360" w:lineRule="auto"/>
        <w:ind w:firstLine="3840" w:firstLineChars="1600"/>
        <w:jc w:val="right"/>
        <w:rPr>
          <w:rFonts w:ascii="宋体" w:cs="宋体"/>
          <w:sz w:val="24"/>
          <w:szCs w:val="24"/>
        </w:rPr>
      </w:pPr>
      <w:r>
        <w:rPr>
          <w:rFonts w:hint="eastAsia" w:ascii="宋体" w:hAnsi="宋体" w:cs="宋体"/>
          <w:sz w:val="24"/>
          <w:szCs w:val="24"/>
        </w:rPr>
        <w:t>法定代表人（或委托代理人）：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（签字或盖章）</w:t>
      </w:r>
    </w:p>
    <w:p w14:paraId="343478A5">
      <w:pPr>
        <w:spacing w:line="360" w:lineRule="auto"/>
        <w:ind w:firstLine="4080" w:firstLineChars="1700"/>
        <w:rPr>
          <w:rFonts w:ascii="宋体" w:cs="宋体"/>
          <w:sz w:val="24"/>
          <w:szCs w:val="24"/>
        </w:rPr>
      </w:pPr>
    </w:p>
    <w:p w14:paraId="7455A712">
      <w:pPr>
        <w:spacing w:line="360" w:lineRule="auto"/>
        <w:ind w:firstLine="4080" w:firstLineChars="1700"/>
        <w:jc w:val="right"/>
        <w:rPr>
          <w:rFonts w:cs="宋体"/>
          <w:sz w:val="28"/>
          <w:szCs w:val="28"/>
          <w:shd w:val="clear" w:color="auto" w:fill="FFFFFF"/>
        </w:rPr>
        <w:sectPr>
          <w:headerReference r:id="rId9" w:type="default"/>
          <w:footerReference r:id="rId10" w:type="default"/>
          <w:pgSz w:w="11906" w:h="16838"/>
          <w:pgMar w:top="1417" w:right="1417" w:bottom="1417" w:left="1417" w:header="851" w:footer="992" w:gutter="0"/>
          <w:pgNumType w:fmt="numberInDash"/>
          <w:cols w:space="720" w:num="1"/>
          <w:docGrid w:type="lines" w:linePitch="312"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bookmarkEnd w:id="101"/>
    </w:p>
    <w:p w14:paraId="6C3C65B6">
      <w:pPr>
        <w:rPr>
          <w:rFonts w:cs="宋体"/>
          <w:sz w:val="28"/>
          <w:szCs w:val="28"/>
          <w:shd w:val="clear" w:color="auto" w:fill="FFFFFF"/>
        </w:rPr>
      </w:pPr>
    </w:p>
    <w:p w14:paraId="2B59406F">
      <w:pPr>
        <w:pStyle w:val="3"/>
        <w:keepNext w:val="0"/>
        <w:keepLines w:val="0"/>
        <w:rPr>
          <w:rFonts w:cs="宋体"/>
          <w:sz w:val="28"/>
          <w:szCs w:val="28"/>
          <w:shd w:val="clear" w:color="auto" w:fill="FFFFFF"/>
        </w:rPr>
      </w:pPr>
      <w:r>
        <w:rPr>
          <w:rFonts w:hint="eastAsia" w:cs="宋体"/>
          <w:sz w:val="28"/>
          <w:szCs w:val="28"/>
          <w:shd w:val="clear" w:color="auto" w:fill="FFFFFF"/>
        </w:rPr>
        <w:t>四、供货方案</w:t>
      </w:r>
    </w:p>
    <w:p w14:paraId="662F4333">
      <w:pPr>
        <w:spacing w:line="360" w:lineRule="auto"/>
        <w:ind w:firstLine="480" w:firstLineChars="200"/>
        <w:rPr>
          <w:rFonts w:ascii="宋体" w:hAnsi="宋体" w:cs="宋体"/>
          <w:sz w:val="24"/>
          <w:szCs w:val="24"/>
        </w:rPr>
      </w:pPr>
    </w:p>
    <w:p w14:paraId="1D99E155">
      <w:pPr>
        <w:spacing w:line="360" w:lineRule="auto"/>
        <w:ind w:firstLine="480" w:firstLineChars="200"/>
        <w:rPr>
          <w:rFonts w:ascii="宋体" w:hAnsi="宋体" w:cs="宋体"/>
          <w:sz w:val="24"/>
          <w:szCs w:val="24"/>
        </w:rPr>
      </w:pPr>
      <w:r>
        <w:rPr>
          <w:rFonts w:hint="eastAsia" w:ascii="宋体" w:hAnsi="宋体" w:cs="宋体"/>
          <w:sz w:val="24"/>
          <w:szCs w:val="24"/>
        </w:rPr>
        <w:t>投标人依据第四章“采购需求”自行提供。</w:t>
      </w:r>
    </w:p>
    <w:p w14:paraId="219A2589">
      <w:pPr>
        <w:spacing w:line="360" w:lineRule="auto"/>
        <w:ind w:firstLine="480" w:firstLineChars="200"/>
        <w:rPr>
          <w:rFonts w:ascii="宋体" w:hAnsi="宋体" w:cs="宋体"/>
          <w:sz w:val="24"/>
          <w:szCs w:val="24"/>
        </w:rPr>
      </w:pPr>
      <w:r>
        <w:rPr>
          <w:rFonts w:hint="eastAsia" w:ascii="宋体" w:hAnsi="宋体" w:cs="宋体"/>
          <w:sz w:val="24"/>
          <w:szCs w:val="24"/>
        </w:rPr>
        <w:t>1.供货方案</w:t>
      </w:r>
    </w:p>
    <w:p w14:paraId="48A895CD">
      <w:pPr>
        <w:spacing w:line="360" w:lineRule="auto"/>
        <w:ind w:firstLine="480" w:firstLineChars="200"/>
        <w:rPr>
          <w:rFonts w:ascii="宋体" w:hAnsi="宋体" w:cs="宋体"/>
          <w:sz w:val="24"/>
          <w:szCs w:val="24"/>
        </w:rPr>
      </w:pPr>
      <w:r>
        <w:rPr>
          <w:rFonts w:hint="eastAsia" w:ascii="宋体" w:hAnsi="宋体" w:cs="宋体"/>
          <w:sz w:val="24"/>
          <w:szCs w:val="24"/>
        </w:rPr>
        <w:t>2.质量保证及售后服务承诺</w:t>
      </w:r>
    </w:p>
    <w:p w14:paraId="4D7B7EB2">
      <w:pPr>
        <w:spacing w:line="360" w:lineRule="auto"/>
        <w:ind w:firstLine="480" w:firstLineChars="200"/>
        <w:rPr>
          <w:rFonts w:ascii="宋体" w:hAnsi="宋体" w:cs="宋体"/>
          <w:sz w:val="24"/>
          <w:szCs w:val="24"/>
        </w:rPr>
      </w:pPr>
      <w:r>
        <w:rPr>
          <w:rFonts w:hint="eastAsia" w:ascii="宋体" w:hAnsi="宋体" w:cs="宋体"/>
          <w:sz w:val="24"/>
          <w:szCs w:val="24"/>
        </w:rPr>
        <w:t>3.投标人认为需要提供的其他内容</w:t>
      </w:r>
    </w:p>
    <w:p w14:paraId="6B33542A">
      <w:pPr>
        <w:spacing w:line="360" w:lineRule="auto"/>
        <w:ind w:firstLine="420" w:firstLineChars="200"/>
        <w:rPr>
          <w:rFonts w:ascii="宋体" w:hAnsi="宋体"/>
          <w:szCs w:val="21"/>
        </w:rPr>
      </w:pPr>
    </w:p>
    <w:p w14:paraId="05FAC934"/>
    <w:p w14:paraId="58F29018">
      <w:pPr>
        <w:pStyle w:val="6"/>
      </w:pPr>
    </w:p>
    <w:p w14:paraId="41A8D699"/>
    <w:p w14:paraId="52A231AE">
      <w:pPr>
        <w:pStyle w:val="6"/>
      </w:pPr>
    </w:p>
    <w:p w14:paraId="5C23F29A"/>
    <w:p w14:paraId="589507CF">
      <w:pPr>
        <w:pStyle w:val="6"/>
      </w:pPr>
    </w:p>
    <w:p w14:paraId="360E1862"/>
    <w:p w14:paraId="01BE295A">
      <w:pPr>
        <w:pStyle w:val="6"/>
      </w:pPr>
    </w:p>
    <w:p w14:paraId="4277232C"/>
    <w:p w14:paraId="3AE84238">
      <w:pPr>
        <w:pStyle w:val="6"/>
      </w:pPr>
    </w:p>
    <w:p w14:paraId="381A16A6"/>
    <w:p w14:paraId="04C99223">
      <w:pPr>
        <w:pStyle w:val="6"/>
      </w:pPr>
    </w:p>
    <w:p w14:paraId="18EE3E75"/>
    <w:p w14:paraId="53A0BE3F">
      <w:pPr>
        <w:pStyle w:val="6"/>
      </w:pPr>
    </w:p>
    <w:p w14:paraId="4D99A611"/>
    <w:p w14:paraId="636F5AFF">
      <w:pPr>
        <w:pStyle w:val="6"/>
      </w:pPr>
    </w:p>
    <w:p w14:paraId="3D2F2C66"/>
    <w:p w14:paraId="39BE4AD1">
      <w:pPr>
        <w:pStyle w:val="6"/>
      </w:pPr>
    </w:p>
    <w:p w14:paraId="59580C0E"/>
    <w:p w14:paraId="51EC8C42">
      <w:pPr>
        <w:pStyle w:val="6"/>
      </w:pPr>
    </w:p>
    <w:p w14:paraId="11AB22B9"/>
    <w:p w14:paraId="7B4BD0ED">
      <w:pPr>
        <w:pStyle w:val="6"/>
      </w:pPr>
    </w:p>
    <w:p w14:paraId="529AD200">
      <w:pPr>
        <w:pStyle w:val="7"/>
      </w:pPr>
    </w:p>
    <w:p w14:paraId="2B2222C2"/>
    <w:p w14:paraId="7FFC6CAE"/>
    <w:p w14:paraId="38ABB942"/>
    <w:p w14:paraId="5A3C0345"/>
    <w:p w14:paraId="06E1C08B"/>
    <w:p w14:paraId="12E14DB6"/>
    <w:p w14:paraId="5172A9EB"/>
    <w:p w14:paraId="0F84343C"/>
    <w:p w14:paraId="4DA570F7">
      <w:pPr>
        <w:pStyle w:val="6"/>
        <w:ind w:firstLine="0"/>
      </w:pPr>
    </w:p>
    <w:p w14:paraId="6B911A44">
      <w:pPr>
        <w:pStyle w:val="3"/>
        <w:tabs>
          <w:tab w:val="left" w:pos="2730"/>
        </w:tabs>
        <w:rPr>
          <w:rFonts w:cs="宋体"/>
          <w:sz w:val="28"/>
          <w:szCs w:val="28"/>
        </w:rPr>
      </w:pPr>
      <w:bookmarkStart w:id="102" w:name="_Toc19236"/>
      <w:bookmarkStart w:id="103" w:name="_Toc54941347"/>
      <w:bookmarkStart w:id="104" w:name="_Toc476584437"/>
      <w:r>
        <w:rPr>
          <w:rFonts w:hint="eastAsia" w:cs="宋体"/>
          <w:sz w:val="28"/>
          <w:szCs w:val="28"/>
        </w:rPr>
        <w:t>五、诚信投标承诺书</w:t>
      </w:r>
      <w:bookmarkEnd w:id="102"/>
      <w:bookmarkEnd w:id="103"/>
      <w:bookmarkEnd w:id="104"/>
    </w:p>
    <w:p w14:paraId="18813DBA">
      <w:pPr>
        <w:rPr>
          <w:rFonts w:ascii="宋体" w:cs="宋体"/>
          <w:b/>
          <w:bCs/>
          <w:sz w:val="24"/>
        </w:rPr>
      </w:pPr>
    </w:p>
    <w:p w14:paraId="2FC8F200">
      <w:pPr>
        <w:spacing w:line="360" w:lineRule="auto"/>
        <w:ind w:firstLine="480" w:firstLineChars="200"/>
        <w:rPr>
          <w:rFonts w:ascii="宋体" w:hAnsi="宋体" w:cs="宋体"/>
          <w:sz w:val="24"/>
          <w:szCs w:val="24"/>
        </w:rPr>
      </w:pPr>
      <w:r>
        <w:rPr>
          <w:rFonts w:hint="eastAsia" w:ascii="宋体" w:hAnsi="宋体" w:cs="宋体"/>
          <w:sz w:val="24"/>
          <w:szCs w:val="24"/>
        </w:rPr>
        <w:t>本人以企业法定代表人的身份郑重承诺：</w:t>
      </w:r>
    </w:p>
    <w:p w14:paraId="098A84D8">
      <w:pPr>
        <w:spacing w:line="360" w:lineRule="auto"/>
        <w:ind w:firstLine="480" w:firstLineChars="200"/>
        <w:rPr>
          <w:rFonts w:ascii="宋体" w:hAnsi="宋体" w:cs="宋体"/>
          <w:sz w:val="24"/>
          <w:szCs w:val="24"/>
        </w:rPr>
      </w:pPr>
      <w:r>
        <w:rPr>
          <w:rFonts w:hint="eastAsia" w:ascii="宋体" w:hAnsi="宋体" w:cs="宋体"/>
          <w:sz w:val="24"/>
          <w:szCs w:val="24"/>
        </w:rPr>
        <w:t>一、将遵循公开、公正和诚实信用的原则自愿参加</w:t>
      </w:r>
      <w:r>
        <w:rPr>
          <w:rFonts w:hint="eastAsia" w:ascii="宋体" w:hAnsi="宋体" w:cs="宋体"/>
          <w:sz w:val="24"/>
          <w:szCs w:val="24"/>
          <w:u w:val="single"/>
        </w:rPr>
        <w:t xml:space="preserve">                </w:t>
      </w:r>
      <w:r>
        <w:rPr>
          <w:rFonts w:hint="eastAsia" w:ascii="宋体" w:hAnsi="宋体" w:cs="宋体"/>
          <w:sz w:val="24"/>
          <w:szCs w:val="24"/>
        </w:rPr>
        <w:t>项目的投标；</w:t>
      </w:r>
    </w:p>
    <w:p w14:paraId="71C8149B">
      <w:pPr>
        <w:spacing w:line="360" w:lineRule="auto"/>
        <w:ind w:firstLine="480" w:firstLineChars="200"/>
        <w:rPr>
          <w:rFonts w:ascii="宋体" w:hAnsi="宋体" w:cs="宋体"/>
          <w:sz w:val="24"/>
          <w:szCs w:val="24"/>
        </w:rPr>
      </w:pPr>
      <w:r>
        <w:rPr>
          <w:rFonts w:hint="eastAsia" w:ascii="宋体" w:hAnsi="宋体" w:cs="宋体"/>
          <w:sz w:val="24"/>
          <w:szCs w:val="24"/>
        </w:rPr>
        <w:t xml:space="preserve">二、所提供的一切材料都是真实、有效、合法的；  </w:t>
      </w:r>
    </w:p>
    <w:p w14:paraId="27AD4D6C">
      <w:pPr>
        <w:spacing w:line="360" w:lineRule="auto"/>
        <w:ind w:firstLine="480" w:firstLineChars="200"/>
        <w:rPr>
          <w:rFonts w:ascii="宋体" w:hAnsi="宋体" w:cs="宋体"/>
          <w:sz w:val="24"/>
          <w:szCs w:val="24"/>
        </w:rPr>
      </w:pPr>
      <w:r>
        <w:rPr>
          <w:rFonts w:hint="eastAsia" w:ascii="宋体" w:hAnsi="宋体" w:cs="宋体"/>
          <w:sz w:val="24"/>
          <w:szCs w:val="24"/>
        </w:rPr>
        <w:t xml:space="preserve">三、不出借、转让资质证书，不让他人挂靠投标，不以他人名义投标或者以其他方式弄虚作假，骗取中标；  </w:t>
      </w:r>
    </w:p>
    <w:p w14:paraId="348ABE47">
      <w:pPr>
        <w:spacing w:line="360" w:lineRule="auto"/>
        <w:ind w:firstLine="480" w:firstLineChars="200"/>
        <w:rPr>
          <w:rFonts w:ascii="宋体" w:hAnsi="宋体" w:cs="宋体"/>
          <w:sz w:val="24"/>
          <w:szCs w:val="24"/>
        </w:rPr>
      </w:pPr>
      <w:r>
        <w:rPr>
          <w:rFonts w:hint="eastAsia" w:ascii="宋体" w:hAnsi="宋体" w:cs="宋体"/>
          <w:sz w:val="24"/>
          <w:szCs w:val="24"/>
        </w:rPr>
        <w:t xml:space="preserve">四、不与其他投标人相互串通响应报价，不排挤其他投标人的公平竞争、损害采购人的合法权益；  </w:t>
      </w:r>
    </w:p>
    <w:p w14:paraId="46F6E705">
      <w:pPr>
        <w:spacing w:line="360" w:lineRule="auto"/>
        <w:ind w:firstLine="480" w:firstLineChars="200"/>
        <w:rPr>
          <w:rFonts w:ascii="宋体" w:hAnsi="宋体" w:cs="宋体"/>
          <w:sz w:val="24"/>
          <w:szCs w:val="24"/>
        </w:rPr>
      </w:pPr>
      <w:r>
        <w:rPr>
          <w:rFonts w:hint="eastAsia" w:ascii="宋体" w:hAnsi="宋体" w:cs="宋体"/>
          <w:sz w:val="24"/>
          <w:szCs w:val="24"/>
        </w:rPr>
        <w:t xml:space="preserve">五、不与采购单位或其他投标人串通投标，损害国家利益、社会公共利益或者他人的合法权益；  </w:t>
      </w:r>
    </w:p>
    <w:p w14:paraId="345CB8DD">
      <w:pPr>
        <w:spacing w:line="360" w:lineRule="auto"/>
        <w:ind w:firstLine="480" w:firstLineChars="200"/>
        <w:rPr>
          <w:rFonts w:ascii="宋体" w:hAnsi="宋体" w:cs="宋体"/>
          <w:sz w:val="24"/>
          <w:szCs w:val="24"/>
        </w:rPr>
      </w:pPr>
      <w:r>
        <w:rPr>
          <w:rFonts w:hint="eastAsia" w:ascii="宋体" w:hAnsi="宋体" w:cs="宋体"/>
          <w:sz w:val="24"/>
          <w:szCs w:val="24"/>
        </w:rPr>
        <w:t xml:space="preserve">六、严格遵守开标现场纪律，服从监管人员管理；  </w:t>
      </w:r>
    </w:p>
    <w:p w14:paraId="72945EB5">
      <w:pPr>
        <w:spacing w:line="360" w:lineRule="auto"/>
        <w:ind w:firstLine="480" w:firstLineChars="200"/>
        <w:rPr>
          <w:rFonts w:ascii="宋体" w:hAnsi="宋体" w:cs="宋体"/>
          <w:sz w:val="24"/>
          <w:szCs w:val="24"/>
        </w:rPr>
      </w:pPr>
      <w:r>
        <w:rPr>
          <w:rFonts w:hint="eastAsia" w:ascii="宋体" w:hAnsi="宋体" w:cs="宋体"/>
          <w:sz w:val="24"/>
          <w:szCs w:val="24"/>
        </w:rPr>
        <w:t>七、保证中标后不转包，若有合法分包征得采购人同意；</w:t>
      </w:r>
    </w:p>
    <w:p w14:paraId="2C54D7E8">
      <w:pPr>
        <w:spacing w:line="360" w:lineRule="auto"/>
        <w:ind w:firstLine="480" w:firstLineChars="200"/>
        <w:rPr>
          <w:rFonts w:ascii="宋体" w:hAnsi="宋体" w:cs="宋体"/>
          <w:sz w:val="24"/>
          <w:szCs w:val="24"/>
        </w:rPr>
      </w:pPr>
      <w:r>
        <w:rPr>
          <w:rFonts w:hint="eastAsia" w:ascii="宋体" w:hAnsi="宋体" w:cs="宋体"/>
          <w:sz w:val="24"/>
          <w:szCs w:val="24"/>
        </w:rPr>
        <w:t>八、保证中标之后，按照投标文件承诺提供货物、服务及派驻人员；</w:t>
      </w:r>
    </w:p>
    <w:p w14:paraId="30202F28">
      <w:pPr>
        <w:spacing w:line="360" w:lineRule="auto"/>
        <w:ind w:firstLine="480" w:firstLineChars="200"/>
        <w:rPr>
          <w:rFonts w:ascii="宋体" w:hAnsi="宋体" w:cs="宋体"/>
          <w:sz w:val="24"/>
          <w:szCs w:val="24"/>
        </w:rPr>
      </w:pPr>
      <w:r>
        <w:rPr>
          <w:rFonts w:hint="eastAsia" w:ascii="宋体" w:hAnsi="宋体" w:cs="宋体"/>
          <w:sz w:val="24"/>
          <w:szCs w:val="24"/>
        </w:rPr>
        <w:t>九、保证企业及所属相关人员在本次投标响应中无行贿等犯罪行为；</w:t>
      </w:r>
    </w:p>
    <w:p w14:paraId="1C6B2DBA">
      <w:pPr>
        <w:spacing w:line="360" w:lineRule="auto"/>
        <w:ind w:firstLine="480" w:firstLineChars="200"/>
        <w:rPr>
          <w:rFonts w:ascii="宋体" w:hAnsi="宋体" w:cs="宋体"/>
          <w:sz w:val="24"/>
          <w:szCs w:val="24"/>
        </w:rPr>
      </w:pPr>
      <w:r>
        <w:rPr>
          <w:rFonts w:hint="eastAsia" w:ascii="宋体" w:hAnsi="宋体" w:cs="宋体"/>
          <w:sz w:val="24"/>
          <w:szCs w:val="24"/>
        </w:rPr>
        <w:t>十、我单位所提供的信息真实，无编造虚假信息。一旦发现弄虚作假将按有关法律法规和《诚信投标承诺书》中的约定接受处理。</w:t>
      </w:r>
    </w:p>
    <w:p w14:paraId="7BD2C033">
      <w:pPr>
        <w:spacing w:line="360" w:lineRule="auto"/>
        <w:ind w:firstLine="480" w:firstLineChars="200"/>
        <w:rPr>
          <w:rFonts w:ascii="宋体" w:hAnsi="宋体" w:cs="宋体"/>
          <w:sz w:val="24"/>
          <w:szCs w:val="24"/>
        </w:rPr>
      </w:pPr>
      <w:r>
        <w:rPr>
          <w:rFonts w:hint="eastAsia" w:ascii="宋体" w:hAnsi="宋体" w:cs="宋体"/>
          <w:sz w:val="24"/>
          <w:szCs w:val="24"/>
        </w:rPr>
        <w:t xml:space="preserve">十一、如在采购过程和中标结果公告异议期内发生投诉行为，保证按照相关要求进行。投诉内容符合要求，投诉材料加盖企业公章或由法定代表人或其委托代理人签字，并附有关身份证明。不恶意投诉，对本公司提供的投诉线索的真实性负责。 </w:t>
      </w:r>
    </w:p>
    <w:p w14:paraId="19ED060B">
      <w:pPr>
        <w:spacing w:line="360" w:lineRule="auto"/>
        <w:ind w:firstLine="480" w:firstLineChars="200"/>
        <w:rPr>
          <w:rFonts w:ascii="宋体" w:hAnsi="宋体" w:cs="宋体"/>
          <w:sz w:val="24"/>
          <w:szCs w:val="24"/>
        </w:rPr>
      </w:pPr>
      <w:r>
        <w:rPr>
          <w:rFonts w:hint="eastAsia" w:ascii="宋体" w:hAnsi="宋体" w:cs="宋体"/>
          <w:sz w:val="24"/>
          <w:szCs w:val="24"/>
        </w:rPr>
        <w:t>十二、我方保证对本次采购活动有任何异议或投诉，都依法在约定的时间内提出。否则，不针对本次投标活动提出任何异议或投诉。</w:t>
      </w:r>
    </w:p>
    <w:p w14:paraId="06E01547">
      <w:pPr>
        <w:spacing w:line="360" w:lineRule="auto"/>
        <w:ind w:firstLine="480" w:firstLineChars="200"/>
        <w:rPr>
          <w:rFonts w:ascii="宋体" w:hAnsi="宋体" w:cs="宋体"/>
          <w:sz w:val="24"/>
          <w:szCs w:val="24"/>
        </w:rPr>
      </w:pPr>
      <w:r>
        <w:rPr>
          <w:rFonts w:hint="eastAsia" w:ascii="宋体" w:hAnsi="宋体" w:cs="宋体"/>
          <w:sz w:val="24"/>
          <w:szCs w:val="24"/>
        </w:rPr>
        <w:t>以上内容我已仔细阅读，本公司若有违反承诺内容的行为，自愿承担采购文件确定的责任和法律责任并接受相关行政部门给予的处理和处罚。给采购人造成损失的，依法承担赔偿责任。</w:t>
      </w:r>
    </w:p>
    <w:p w14:paraId="3360E042">
      <w:pPr>
        <w:rPr>
          <w:rFonts w:ascii="宋体" w:hAnsi="宋体" w:cs="宋体"/>
          <w:b/>
          <w:sz w:val="24"/>
        </w:rPr>
      </w:pPr>
    </w:p>
    <w:p w14:paraId="4A087DFA">
      <w:pPr>
        <w:ind w:firstLine="6264" w:firstLineChars="2600"/>
        <w:rPr>
          <w:rFonts w:ascii="宋体" w:hAnsi="宋体" w:cs="宋体"/>
          <w:b/>
          <w:sz w:val="24"/>
        </w:rPr>
      </w:pPr>
    </w:p>
    <w:p w14:paraId="0460F81E">
      <w:pPr>
        <w:ind w:firstLine="6264" w:firstLineChars="2600"/>
        <w:rPr>
          <w:rFonts w:ascii="宋体" w:cs="宋体"/>
          <w:b/>
          <w:sz w:val="24"/>
        </w:rPr>
      </w:pPr>
      <w:r>
        <w:rPr>
          <w:rFonts w:hint="eastAsia" w:ascii="宋体" w:hAnsi="宋体" w:cs="宋体"/>
          <w:b/>
          <w:sz w:val="24"/>
        </w:rPr>
        <w:t>投标人（盖章）：</w:t>
      </w:r>
    </w:p>
    <w:p w14:paraId="2D5C99CC">
      <w:pPr>
        <w:widowControl/>
        <w:ind w:firstLine="5060" w:firstLineChars="2100"/>
        <w:jc w:val="left"/>
        <w:rPr>
          <w:rFonts w:ascii="宋体" w:hAnsi="宋体" w:cs="宋体"/>
          <w:b/>
          <w:sz w:val="24"/>
        </w:rPr>
      </w:pPr>
    </w:p>
    <w:p w14:paraId="4B1F0C9F">
      <w:pPr>
        <w:widowControl/>
        <w:ind w:firstLine="5060" w:firstLineChars="2100"/>
        <w:jc w:val="left"/>
        <w:rPr>
          <w:rFonts w:ascii="宋体" w:cs="宋体"/>
          <w:b/>
        </w:rPr>
      </w:pPr>
      <w:r>
        <w:rPr>
          <w:rFonts w:hint="eastAsia" w:ascii="宋体" w:hAnsi="宋体" w:cs="宋体"/>
          <w:b/>
          <w:sz w:val="24"/>
        </w:rPr>
        <w:t>法定代表人（签字或盖章）：</w:t>
      </w:r>
    </w:p>
    <w:p w14:paraId="420EADAC">
      <w:pPr>
        <w:rPr>
          <w:rFonts w:ascii="宋体" w:cs="宋体"/>
          <w:b/>
          <w:sz w:val="24"/>
        </w:rPr>
      </w:pPr>
    </w:p>
    <w:p w14:paraId="4BC09131">
      <w:pPr>
        <w:jc w:val="right"/>
        <w:rPr>
          <w:rFonts w:ascii="宋体" w:hAnsi="宋体" w:cs="宋体"/>
          <w:b/>
          <w:sz w:val="24"/>
        </w:rPr>
      </w:pPr>
      <w:r>
        <w:rPr>
          <w:rFonts w:hint="eastAsia" w:ascii="宋体" w:hAnsi="宋体" w:cs="宋体"/>
          <w:b/>
          <w:sz w:val="24"/>
        </w:rPr>
        <w:t>日期：</w:t>
      </w:r>
      <w:r>
        <w:rPr>
          <w:rFonts w:ascii="宋体" w:hAnsi="宋体" w:cs="宋体"/>
          <w:b/>
          <w:sz w:val="24"/>
        </w:rPr>
        <w:t>_____</w:t>
      </w:r>
      <w:r>
        <w:rPr>
          <w:rFonts w:hint="eastAsia" w:ascii="宋体" w:hAnsi="宋体" w:cs="宋体"/>
          <w:b/>
          <w:sz w:val="24"/>
        </w:rPr>
        <w:t>年</w:t>
      </w:r>
      <w:r>
        <w:rPr>
          <w:rFonts w:ascii="宋体" w:hAnsi="宋体" w:cs="宋体"/>
          <w:b/>
          <w:sz w:val="24"/>
        </w:rPr>
        <w:t>____</w:t>
      </w:r>
      <w:r>
        <w:rPr>
          <w:rFonts w:hint="eastAsia" w:ascii="宋体" w:hAnsi="宋体" w:cs="宋体"/>
          <w:b/>
          <w:sz w:val="24"/>
        </w:rPr>
        <w:t>月</w:t>
      </w:r>
      <w:r>
        <w:rPr>
          <w:rFonts w:ascii="宋体" w:hAnsi="宋体" w:cs="宋体"/>
          <w:b/>
          <w:sz w:val="24"/>
        </w:rPr>
        <w:t>____</w:t>
      </w:r>
      <w:r>
        <w:rPr>
          <w:rFonts w:hint="eastAsia" w:ascii="宋体" w:hAnsi="宋体" w:cs="宋体"/>
          <w:b/>
          <w:sz w:val="24"/>
        </w:rPr>
        <w:t>日</w:t>
      </w:r>
      <w:bookmarkStart w:id="105" w:name="_Toc476584438"/>
      <w:bookmarkStart w:id="106" w:name="_Toc54941350"/>
    </w:p>
    <w:p w14:paraId="0F53BB56">
      <w:pPr>
        <w:pStyle w:val="6"/>
        <w:ind w:firstLine="0"/>
      </w:pPr>
    </w:p>
    <w:p w14:paraId="2828FC51"/>
    <w:p w14:paraId="47E93A00">
      <w:pPr>
        <w:spacing w:line="360" w:lineRule="auto"/>
        <w:ind w:firstLine="562" w:firstLineChars="200"/>
        <w:jc w:val="center"/>
        <w:outlineLvl w:val="1"/>
        <w:rPr>
          <w:rFonts w:ascii="宋体" w:hAnsi="宋体" w:cs="宋体"/>
          <w:b/>
          <w:sz w:val="28"/>
          <w:szCs w:val="28"/>
        </w:rPr>
      </w:pPr>
      <w:r>
        <w:rPr>
          <w:rFonts w:hint="eastAsia" w:ascii="宋体" w:hAnsi="宋体" w:cs="宋体"/>
          <w:b/>
          <w:sz w:val="28"/>
          <w:szCs w:val="28"/>
        </w:rPr>
        <w:t>六、资格证明文件</w:t>
      </w:r>
    </w:p>
    <w:p w14:paraId="414B9FCE">
      <w:pPr>
        <w:spacing w:line="360" w:lineRule="auto"/>
        <w:ind w:firstLine="480" w:firstLineChars="200"/>
        <w:rPr>
          <w:rFonts w:ascii="宋体" w:hAnsi="宋体"/>
          <w:sz w:val="24"/>
          <w:szCs w:val="24"/>
        </w:rPr>
      </w:pPr>
      <w:r>
        <w:rPr>
          <w:rFonts w:hint="eastAsia" w:ascii="宋体" w:hAnsi="宋体"/>
          <w:sz w:val="24"/>
          <w:szCs w:val="24"/>
        </w:rPr>
        <w:t>1.营业执照、</w:t>
      </w:r>
      <w:r>
        <w:rPr>
          <w:rFonts w:hint="eastAsia" w:ascii="宋体" w:hAnsi="宋体"/>
          <w:b/>
          <w:bCs/>
          <w:sz w:val="24"/>
          <w:szCs w:val="24"/>
        </w:rPr>
        <w:t>资格要求中要求提供的资料；</w:t>
      </w:r>
    </w:p>
    <w:p w14:paraId="7358998C">
      <w:pPr>
        <w:spacing w:line="360" w:lineRule="auto"/>
        <w:ind w:firstLine="480" w:firstLineChars="200"/>
        <w:rPr>
          <w:rFonts w:ascii="宋体" w:hAnsi="宋体"/>
          <w:sz w:val="24"/>
          <w:szCs w:val="24"/>
        </w:rPr>
      </w:pPr>
      <w:r>
        <w:rPr>
          <w:rFonts w:hint="eastAsia" w:ascii="宋体" w:hAnsi="宋体"/>
          <w:sz w:val="24"/>
          <w:szCs w:val="24"/>
        </w:rPr>
        <w:t>2.税务登记证；</w:t>
      </w:r>
    </w:p>
    <w:p w14:paraId="5A1ACFDC">
      <w:pPr>
        <w:spacing w:line="360" w:lineRule="auto"/>
        <w:ind w:firstLine="480" w:firstLineChars="200"/>
        <w:rPr>
          <w:rFonts w:ascii="宋体" w:hAnsi="宋体"/>
          <w:sz w:val="24"/>
          <w:szCs w:val="24"/>
        </w:rPr>
      </w:pPr>
      <w:r>
        <w:rPr>
          <w:rFonts w:hint="eastAsia" w:ascii="宋体" w:hAnsi="宋体"/>
          <w:sz w:val="24"/>
          <w:szCs w:val="24"/>
        </w:rPr>
        <w:t>（如为三证合一的，只需提供三证合一的营业执照）</w:t>
      </w:r>
    </w:p>
    <w:p w14:paraId="1D870FB1">
      <w:pPr>
        <w:spacing w:line="360" w:lineRule="auto"/>
        <w:ind w:firstLine="480" w:firstLineChars="200"/>
        <w:rPr>
          <w:rFonts w:ascii="宋体" w:hAnsi="宋体"/>
          <w:sz w:val="24"/>
          <w:szCs w:val="24"/>
        </w:rPr>
      </w:pPr>
      <w:r>
        <w:rPr>
          <w:rFonts w:hint="eastAsia" w:ascii="宋体" w:hAnsi="宋体"/>
          <w:sz w:val="24"/>
          <w:szCs w:val="24"/>
        </w:rPr>
        <w:t>3.法定代表人身份证明书（格式见附件1）及其有效居民身份证；</w:t>
      </w:r>
    </w:p>
    <w:p w14:paraId="573D177A">
      <w:pPr>
        <w:spacing w:line="360" w:lineRule="auto"/>
        <w:ind w:firstLine="480" w:firstLineChars="200"/>
        <w:rPr>
          <w:rFonts w:ascii="宋体" w:hAnsi="宋体"/>
          <w:sz w:val="24"/>
          <w:szCs w:val="24"/>
        </w:rPr>
      </w:pPr>
      <w:r>
        <w:rPr>
          <w:rFonts w:hint="eastAsia" w:ascii="宋体" w:hAnsi="宋体"/>
          <w:sz w:val="24"/>
          <w:szCs w:val="24"/>
        </w:rPr>
        <w:t>4.法定代表人授权委托书（格式见附件2）及委托代理人有效居民身份证，若法定代表人参与开标投标活动并签署投标文件的则不需此件；</w:t>
      </w:r>
    </w:p>
    <w:p w14:paraId="5B03E9E5">
      <w:pPr>
        <w:spacing w:line="360" w:lineRule="auto"/>
        <w:ind w:firstLine="480" w:firstLineChars="200"/>
        <w:rPr>
          <w:rFonts w:ascii="宋体" w:hAnsi="宋体"/>
          <w:sz w:val="24"/>
          <w:szCs w:val="24"/>
        </w:rPr>
      </w:pPr>
      <w:r>
        <w:rPr>
          <w:rFonts w:hint="eastAsia" w:ascii="宋体" w:hAnsi="宋体"/>
          <w:sz w:val="24"/>
          <w:szCs w:val="24"/>
        </w:rPr>
        <w:t>5.须提供上述资格证明文件复印件或扫描件或影印件，加盖投标人公章；</w:t>
      </w:r>
    </w:p>
    <w:p w14:paraId="40818019">
      <w:pPr>
        <w:spacing w:line="360" w:lineRule="auto"/>
        <w:ind w:firstLine="480" w:firstLineChars="200"/>
        <w:rPr>
          <w:rFonts w:ascii="宋体" w:hAnsi="宋体"/>
          <w:sz w:val="24"/>
          <w:szCs w:val="24"/>
        </w:rPr>
      </w:pPr>
      <w:r>
        <w:rPr>
          <w:rFonts w:hint="eastAsia" w:ascii="宋体" w:hAnsi="宋体"/>
          <w:sz w:val="24"/>
          <w:szCs w:val="24"/>
        </w:rPr>
        <w:t>6.投标人认为需要提供的其他内容。</w:t>
      </w:r>
    </w:p>
    <w:p w14:paraId="70286271">
      <w:pPr>
        <w:spacing w:line="360" w:lineRule="auto"/>
        <w:ind w:firstLine="643" w:firstLineChars="200"/>
        <w:jc w:val="center"/>
        <w:rPr>
          <w:rFonts w:ascii="宋体" w:cs="宋体"/>
          <w:b/>
          <w:bCs/>
          <w:sz w:val="32"/>
          <w:szCs w:val="32"/>
        </w:rPr>
      </w:pPr>
    </w:p>
    <w:p w14:paraId="63CDA11D">
      <w:pPr>
        <w:spacing w:line="360" w:lineRule="auto"/>
        <w:ind w:firstLine="643" w:firstLineChars="200"/>
        <w:jc w:val="center"/>
        <w:rPr>
          <w:rFonts w:ascii="宋体" w:cs="宋体"/>
          <w:b/>
          <w:bCs/>
          <w:sz w:val="32"/>
          <w:szCs w:val="32"/>
        </w:rPr>
      </w:pPr>
    </w:p>
    <w:p w14:paraId="5941B0A3">
      <w:pPr>
        <w:spacing w:line="360" w:lineRule="auto"/>
        <w:ind w:firstLine="643" w:firstLineChars="200"/>
        <w:jc w:val="center"/>
        <w:rPr>
          <w:rFonts w:ascii="宋体" w:cs="宋体"/>
          <w:b/>
          <w:bCs/>
          <w:sz w:val="32"/>
          <w:szCs w:val="32"/>
        </w:rPr>
      </w:pPr>
    </w:p>
    <w:p w14:paraId="64812A3E">
      <w:pPr>
        <w:spacing w:line="360" w:lineRule="auto"/>
        <w:ind w:firstLine="643" w:firstLineChars="200"/>
        <w:jc w:val="center"/>
        <w:rPr>
          <w:rFonts w:ascii="宋体" w:cs="宋体"/>
          <w:b/>
          <w:bCs/>
          <w:sz w:val="32"/>
          <w:szCs w:val="32"/>
        </w:rPr>
      </w:pPr>
    </w:p>
    <w:p w14:paraId="3550890A">
      <w:pPr>
        <w:spacing w:line="360" w:lineRule="auto"/>
        <w:ind w:firstLine="643" w:firstLineChars="200"/>
        <w:jc w:val="center"/>
        <w:rPr>
          <w:rFonts w:ascii="宋体" w:cs="宋体"/>
          <w:b/>
          <w:bCs/>
          <w:sz w:val="32"/>
          <w:szCs w:val="32"/>
        </w:rPr>
      </w:pPr>
    </w:p>
    <w:bookmarkEnd w:id="105"/>
    <w:bookmarkEnd w:id="106"/>
    <w:p w14:paraId="209CF084">
      <w:pPr>
        <w:spacing w:line="360" w:lineRule="auto"/>
        <w:ind w:firstLine="404" w:firstLineChars="200"/>
        <w:rPr>
          <w:rFonts w:ascii="宋体" w:hAnsi="宋体" w:cs="宋体"/>
          <w:b/>
          <w:spacing w:val="-4"/>
          <w:kern w:val="0"/>
          <w:sz w:val="28"/>
          <w:szCs w:val="28"/>
        </w:rPr>
      </w:pPr>
      <w:r>
        <w:rPr>
          <w:rFonts w:ascii="宋体" w:hAnsi="宋体" w:cs="宋体"/>
          <w:spacing w:val="-4"/>
          <w:kern w:val="0"/>
          <w:szCs w:val="21"/>
        </w:rPr>
        <w:br w:type="page"/>
      </w:r>
      <w:r>
        <w:rPr>
          <w:rFonts w:hint="eastAsia" w:ascii="宋体" w:hAnsi="宋体" w:cs="宋体"/>
          <w:b/>
          <w:spacing w:val="-4"/>
          <w:kern w:val="0"/>
          <w:sz w:val="28"/>
          <w:szCs w:val="28"/>
        </w:rPr>
        <w:t>附件：</w:t>
      </w:r>
    </w:p>
    <w:p w14:paraId="394A5091">
      <w:pPr>
        <w:spacing w:line="360" w:lineRule="auto"/>
        <w:ind w:firstLine="472" w:firstLineChars="196"/>
        <w:jc w:val="center"/>
        <w:rPr>
          <w:rFonts w:ascii="宋体" w:hAnsi="宋体" w:cs="宋体"/>
          <w:b/>
          <w:sz w:val="24"/>
          <w:szCs w:val="24"/>
        </w:rPr>
      </w:pPr>
    </w:p>
    <w:p w14:paraId="7217A40B">
      <w:pPr>
        <w:spacing w:line="360" w:lineRule="auto"/>
        <w:ind w:firstLine="472" w:firstLineChars="196"/>
        <w:jc w:val="center"/>
        <w:rPr>
          <w:rFonts w:ascii="宋体" w:cs="宋体"/>
          <w:b/>
          <w:sz w:val="24"/>
          <w:szCs w:val="24"/>
        </w:rPr>
      </w:pPr>
      <w:r>
        <w:rPr>
          <w:rFonts w:hint="eastAsia" w:ascii="宋体" w:hAnsi="宋体" w:cs="宋体"/>
          <w:b/>
          <w:sz w:val="24"/>
          <w:szCs w:val="24"/>
        </w:rPr>
        <w:t>法定代表人身份证明书</w:t>
      </w:r>
    </w:p>
    <w:p w14:paraId="5B9A0899">
      <w:pPr>
        <w:wordWrap w:val="0"/>
        <w:adjustRightInd w:val="0"/>
        <w:snapToGrid w:val="0"/>
        <w:spacing w:line="360" w:lineRule="auto"/>
        <w:ind w:firstLine="480" w:firstLineChars="200"/>
        <w:rPr>
          <w:rFonts w:ascii="宋体" w:hAnsi="宋体" w:cs="宋体"/>
          <w:sz w:val="24"/>
          <w:szCs w:val="24"/>
        </w:rPr>
      </w:pPr>
    </w:p>
    <w:p w14:paraId="42EAEB8E">
      <w:pPr>
        <w:wordWrap w:val="0"/>
        <w:adjustRightInd w:val="0"/>
        <w:snapToGrid w:val="0"/>
        <w:spacing w:line="360" w:lineRule="auto"/>
        <w:ind w:firstLine="480" w:firstLineChars="200"/>
        <w:rPr>
          <w:rFonts w:ascii="宋体" w:hAnsi="宋体" w:cs="宋体"/>
          <w:sz w:val="24"/>
          <w:szCs w:val="24"/>
        </w:rPr>
      </w:pPr>
    </w:p>
    <w:p w14:paraId="7E584C2B">
      <w:pPr>
        <w:wordWrap w:val="0"/>
        <w:adjustRightInd w:val="0"/>
        <w:snapToGrid w:val="0"/>
        <w:spacing w:line="360" w:lineRule="auto"/>
        <w:ind w:firstLine="480" w:firstLineChars="200"/>
        <w:rPr>
          <w:rFonts w:ascii="宋体" w:cs="宋体"/>
          <w:sz w:val="24"/>
          <w:szCs w:val="24"/>
        </w:rPr>
      </w:pPr>
      <w:r>
        <w:rPr>
          <w:rFonts w:hint="eastAsia" w:ascii="宋体" w:hAnsi="宋体" w:cs="宋体"/>
          <w:sz w:val="24"/>
          <w:szCs w:val="24"/>
        </w:rPr>
        <w:t>投标人名称：</w:t>
      </w:r>
      <w:r>
        <w:rPr>
          <w:rFonts w:ascii="宋体" w:hAnsi="宋体" w:cs="宋体"/>
          <w:sz w:val="24"/>
          <w:szCs w:val="24"/>
          <w:u w:val="single"/>
        </w:rPr>
        <w:t xml:space="preserve">                              </w:t>
      </w:r>
    </w:p>
    <w:p w14:paraId="67662005">
      <w:pPr>
        <w:wordWrap w:val="0"/>
        <w:adjustRightInd w:val="0"/>
        <w:snapToGrid w:val="0"/>
        <w:spacing w:line="360" w:lineRule="auto"/>
        <w:ind w:firstLine="480" w:firstLineChars="200"/>
        <w:rPr>
          <w:rFonts w:ascii="宋体" w:cs="宋体"/>
          <w:sz w:val="24"/>
          <w:szCs w:val="24"/>
        </w:rPr>
      </w:pPr>
      <w:r>
        <w:rPr>
          <w:rFonts w:hint="eastAsia" w:ascii="宋体" w:hAnsi="宋体" w:cs="宋体"/>
          <w:sz w:val="24"/>
          <w:szCs w:val="24"/>
        </w:rPr>
        <w:t>单位性质：</w:t>
      </w:r>
      <w:r>
        <w:rPr>
          <w:rFonts w:ascii="宋体" w:hAnsi="宋体" w:cs="宋体"/>
          <w:sz w:val="24"/>
          <w:szCs w:val="24"/>
          <w:u w:val="single"/>
        </w:rPr>
        <w:t xml:space="preserve">                                </w:t>
      </w:r>
    </w:p>
    <w:p w14:paraId="29AEA0A5">
      <w:pPr>
        <w:wordWrap w:val="0"/>
        <w:adjustRightInd w:val="0"/>
        <w:snapToGrid w:val="0"/>
        <w:spacing w:line="360" w:lineRule="auto"/>
        <w:ind w:firstLine="480" w:firstLineChars="200"/>
        <w:rPr>
          <w:rFonts w:ascii="宋体" w:cs="宋体"/>
          <w:sz w:val="24"/>
          <w:szCs w:val="24"/>
        </w:rPr>
      </w:pPr>
      <w:r>
        <w:rPr>
          <w:rFonts w:hint="eastAsia" w:ascii="宋体" w:hAnsi="宋体" w:cs="宋体"/>
          <w:sz w:val="24"/>
          <w:szCs w:val="24"/>
        </w:rPr>
        <w:t>地址：</w:t>
      </w:r>
      <w:r>
        <w:rPr>
          <w:rFonts w:ascii="宋体" w:hAnsi="宋体" w:cs="宋体"/>
          <w:sz w:val="24"/>
          <w:szCs w:val="24"/>
          <w:u w:val="single"/>
        </w:rPr>
        <w:t xml:space="preserve">                                    </w:t>
      </w:r>
    </w:p>
    <w:p w14:paraId="486284DE">
      <w:pPr>
        <w:wordWrap w:val="0"/>
        <w:adjustRightInd w:val="0"/>
        <w:snapToGrid w:val="0"/>
        <w:spacing w:line="360" w:lineRule="auto"/>
        <w:ind w:firstLine="480" w:firstLineChars="200"/>
        <w:rPr>
          <w:rFonts w:ascii="宋体" w:cs="宋体"/>
          <w:sz w:val="24"/>
          <w:szCs w:val="24"/>
        </w:rPr>
      </w:pPr>
      <w:r>
        <w:rPr>
          <w:rFonts w:hint="eastAsia" w:ascii="宋体" w:hAnsi="宋体" w:cs="宋体"/>
          <w:sz w:val="24"/>
          <w:szCs w:val="24"/>
        </w:rPr>
        <w:t>成立时间：</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14:paraId="450CDA83">
      <w:pPr>
        <w:wordWrap w:val="0"/>
        <w:adjustRightInd w:val="0"/>
        <w:snapToGrid w:val="0"/>
        <w:spacing w:line="360" w:lineRule="auto"/>
        <w:ind w:firstLine="480" w:firstLineChars="200"/>
        <w:rPr>
          <w:rFonts w:ascii="宋体" w:cs="宋体"/>
          <w:sz w:val="24"/>
          <w:szCs w:val="24"/>
        </w:rPr>
      </w:pPr>
      <w:r>
        <w:rPr>
          <w:rFonts w:hint="eastAsia" w:ascii="宋体" w:hAnsi="宋体" w:cs="宋体"/>
          <w:sz w:val="24"/>
          <w:szCs w:val="24"/>
        </w:rPr>
        <w:t>经营期限：</w:t>
      </w:r>
      <w:r>
        <w:rPr>
          <w:rFonts w:ascii="宋体" w:hAnsi="宋体" w:cs="宋体"/>
          <w:sz w:val="24"/>
          <w:szCs w:val="24"/>
          <w:u w:val="single"/>
        </w:rPr>
        <w:t xml:space="preserve">          </w:t>
      </w:r>
    </w:p>
    <w:p w14:paraId="6F4160F1">
      <w:pPr>
        <w:wordWrap w:val="0"/>
        <w:adjustRightInd w:val="0"/>
        <w:snapToGrid w:val="0"/>
        <w:spacing w:line="360" w:lineRule="auto"/>
        <w:ind w:firstLine="480" w:firstLineChars="200"/>
        <w:rPr>
          <w:rFonts w:ascii="宋体" w:cs="宋体"/>
          <w:sz w:val="24"/>
          <w:szCs w:val="24"/>
        </w:rPr>
      </w:pPr>
      <w:r>
        <w:rPr>
          <w:rFonts w:hint="eastAsia" w:ascii="宋体" w:hAnsi="宋体" w:cs="宋体"/>
          <w:sz w:val="24"/>
          <w:szCs w:val="24"/>
        </w:rPr>
        <w:t>姓名：</w:t>
      </w:r>
      <w:r>
        <w:rPr>
          <w:rFonts w:ascii="宋体" w:hAnsi="宋体" w:cs="宋体"/>
          <w:sz w:val="24"/>
          <w:szCs w:val="24"/>
          <w:u w:val="single"/>
        </w:rPr>
        <w:t xml:space="preserve">             </w:t>
      </w:r>
      <w:r>
        <w:rPr>
          <w:rFonts w:hint="eastAsia" w:ascii="宋体" w:hAnsi="宋体" w:cs="宋体"/>
          <w:sz w:val="24"/>
          <w:szCs w:val="24"/>
        </w:rPr>
        <w:t>性别：</w:t>
      </w:r>
      <w:r>
        <w:rPr>
          <w:rFonts w:ascii="宋体" w:hAnsi="宋体" w:cs="宋体"/>
          <w:sz w:val="24"/>
          <w:szCs w:val="24"/>
          <w:u w:val="single"/>
        </w:rPr>
        <w:t xml:space="preserve">         </w:t>
      </w:r>
      <w:r>
        <w:rPr>
          <w:rFonts w:hint="eastAsia" w:ascii="宋体" w:hAnsi="宋体" w:cs="宋体"/>
          <w:sz w:val="24"/>
          <w:szCs w:val="24"/>
        </w:rPr>
        <w:t>年龄：</w:t>
      </w:r>
      <w:r>
        <w:rPr>
          <w:rFonts w:ascii="宋体" w:hAnsi="宋体" w:cs="宋体"/>
          <w:sz w:val="24"/>
          <w:szCs w:val="24"/>
          <w:u w:val="single"/>
        </w:rPr>
        <w:t xml:space="preserve">          </w:t>
      </w:r>
      <w:r>
        <w:rPr>
          <w:rFonts w:hint="eastAsia" w:ascii="宋体" w:hAnsi="宋体" w:cs="宋体"/>
          <w:sz w:val="24"/>
          <w:szCs w:val="24"/>
        </w:rPr>
        <w:t>职务：</w:t>
      </w:r>
      <w:r>
        <w:rPr>
          <w:rFonts w:ascii="宋体" w:hAnsi="宋体" w:cs="宋体"/>
          <w:sz w:val="24"/>
          <w:szCs w:val="24"/>
          <w:u w:val="single"/>
        </w:rPr>
        <w:t xml:space="preserve">            </w:t>
      </w:r>
    </w:p>
    <w:p w14:paraId="2E6A0907">
      <w:pPr>
        <w:wordWrap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系</w:t>
      </w:r>
      <w:r>
        <w:rPr>
          <w:rFonts w:ascii="宋体" w:hAnsi="宋体" w:cs="宋体"/>
          <w:sz w:val="24"/>
          <w:szCs w:val="24"/>
          <w:u w:val="single"/>
        </w:rPr>
        <w:t xml:space="preserve">                          </w:t>
      </w:r>
      <w:r>
        <w:rPr>
          <w:rFonts w:hint="eastAsia" w:ascii="宋体" w:hAnsi="宋体" w:cs="宋体"/>
          <w:sz w:val="24"/>
          <w:szCs w:val="24"/>
        </w:rPr>
        <w:t>（投标人名称）的法定代表人。</w:t>
      </w:r>
    </w:p>
    <w:p w14:paraId="37985974">
      <w:pPr>
        <w:wordWrap w:val="0"/>
        <w:adjustRightInd w:val="0"/>
        <w:snapToGrid w:val="0"/>
        <w:spacing w:line="360" w:lineRule="auto"/>
        <w:ind w:firstLine="470" w:firstLineChars="196"/>
        <w:rPr>
          <w:rFonts w:hAnsi="宋体"/>
          <w:sz w:val="24"/>
          <w:szCs w:val="24"/>
        </w:rPr>
      </w:pPr>
      <w:r>
        <w:rPr>
          <w:rFonts w:hint="eastAsia" w:hAnsi="宋体"/>
          <w:sz w:val="24"/>
          <w:szCs w:val="24"/>
        </w:rPr>
        <w:t>联系方式（移动电话）：</w:t>
      </w:r>
      <w:r>
        <w:rPr>
          <w:rFonts w:hint="eastAsia" w:hAnsi="宋体"/>
          <w:sz w:val="24"/>
          <w:szCs w:val="24"/>
          <w:u w:val="single"/>
        </w:rPr>
        <w:t xml:space="preserve">           </w:t>
      </w:r>
      <w:r>
        <w:rPr>
          <w:rFonts w:hint="eastAsia" w:hAnsi="宋体"/>
          <w:sz w:val="24"/>
          <w:szCs w:val="24"/>
        </w:rPr>
        <w:t>            </w:t>
      </w:r>
    </w:p>
    <w:p w14:paraId="1C287182">
      <w:pPr>
        <w:wordWrap w:val="0"/>
        <w:adjustRightInd w:val="0"/>
        <w:snapToGrid w:val="0"/>
        <w:spacing w:line="360" w:lineRule="auto"/>
        <w:ind w:firstLine="480" w:firstLineChars="200"/>
        <w:rPr>
          <w:rFonts w:ascii="宋体" w:cs="宋体"/>
          <w:sz w:val="24"/>
          <w:szCs w:val="24"/>
        </w:rPr>
      </w:pPr>
      <w:r>
        <w:rPr>
          <w:rFonts w:hint="eastAsia" w:hAnsi="宋体"/>
          <w:sz w:val="24"/>
          <w:szCs w:val="24"/>
        </w:rPr>
        <w:t>电子邮箱：</w:t>
      </w:r>
      <w:r>
        <w:rPr>
          <w:rFonts w:hint="eastAsia" w:hAnsi="宋体"/>
          <w:sz w:val="24"/>
          <w:szCs w:val="24"/>
          <w:u w:val="single"/>
        </w:rPr>
        <w:t xml:space="preserve">             </w:t>
      </w:r>
      <w:r>
        <w:rPr>
          <w:rFonts w:hint="eastAsia" w:hAnsi="宋体"/>
          <w:sz w:val="24"/>
          <w:szCs w:val="24"/>
        </w:rPr>
        <w:t> </w:t>
      </w:r>
    </w:p>
    <w:p w14:paraId="5C988AB2">
      <w:pPr>
        <w:wordWrap w:val="0"/>
        <w:adjustRightInd w:val="0"/>
        <w:snapToGrid w:val="0"/>
        <w:spacing w:line="360" w:lineRule="auto"/>
        <w:ind w:firstLine="470" w:firstLineChars="196"/>
        <w:rPr>
          <w:rFonts w:ascii="宋体" w:cs="宋体"/>
          <w:sz w:val="24"/>
          <w:szCs w:val="24"/>
        </w:rPr>
      </w:pPr>
      <w:r>
        <w:rPr>
          <w:rFonts w:hint="eastAsia" w:ascii="宋体" w:hAnsi="宋体" w:cs="宋体"/>
          <w:sz w:val="24"/>
          <w:szCs w:val="24"/>
        </w:rPr>
        <w:t>特此证明。</w:t>
      </w:r>
    </w:p>
    <w:p w14:paraId="457CA0F8">
      <w:pPr>
        <w:pStyle w:val="431"/>
        <w:ind w:firstLine="482"/>
        <w:rPr>
          <w:rFonts w:ascii="宋体" w:hAnsi="宋体" w:cs="宋体"/>
          <w:b/>
          <w:bCs/>
          <w:sz w:val="24"/>
          <w:szCs w:val="24"/>
          <w:lang w:val="en-US"/>
        </w:rPr>
      </w:pPr>
      <w:r>
        <w:rPr>
          <w:rFonts w:hint="eastAsia" w:ascii="宋体" w:hAnsi="宋体" w:cs="宋体"/>
          <w:b/>
          <w:bCs/>
          <w:sz w:val="24"/>
          <w:szCs w:val="24"/>
          <w:lang w:val="en-US"/>
        </w:rPr>
        <w:t>附：法定代表人有效居民身份证正反面扫描件或复印件或影印件</w:t>
      </w:r>
    </w:p>
    <w:p w14:paraId="42EFAA5D">
      <w:pPr>
        <w:wordWrap w:val="0"/>
        <w:adjustRightInd w:val="0"/>
        <w:snapToGrid w:val="0"/>
        <w:spacing w:line="360" w:lineRule="auto"/>
        <w:ind w:firstLine="4728" w:firstLineChars="1970"/>
        <w:rPr>
          <w:rFonts w:ascii="宋体" w:hAnsi="宋体" w:cs="宋体"/>
          <w:sz w:val="24"/>
          <w:szCs w:val="24"/>
        </w:rPr>
      </w:pPr>
    </w:p>
    <w:p w14:paraId="0BCC14CE">
      <w:pPr>
        <w:wordWrap w:val="0"/>
        <w:adjustRightInd w:val="0"/>
        <w:snapToGrid w:val="0"/>
        <w:spacing w:line="360" w:lineRule="auto"/>
        <w:ind w:firstLine="4728" w:firstLineChars="1970"/>
        <w:rPr>
          <w:rFonts w:ascii="宋体" w:hAnsi="宋体" w:cs="宋体"/>
          <w:sz w:val="24"/>
          <w:szCs w:val="24"/>
        </w:rPr>
      </w:pPr>
    </w:p>
    <w:p w14:paraId="11226FCC">
      <w:pPr>
        <w:wordWrap w:val="0"/>
        <w:adjustRightInd w:val="0"/>
        <w:snapToGrid w:val="0"/>
        <w:spacing w:line="360" w:lineRule="auto"/>
        <w:ind w:firstLine="4728" w:firstLineChars="1970"/>
        <w:rPr>
          <w:rFonts w:ascii="宋体" w:hAnsi="宋体" w:cs="宋体"/>
          <w:sz w:val="24"/>
          <w:szCs w:val="24"/>
        </w:rPr>
      </w:pPr>
    </w:p>
    <w:p w14:paraId="28B40441">
      <w:pPr>
        <w:wordWrap w:val="0"/>
        <w:adjustRightInd w:val="0"/>
        <w:snapToGrid w:val="0"/>
        <w:spacing w:line="360" w:lineRule="auto"/>
        <w:ind w:firstLine="4728" w:firstLineChars="1970"/>
        <w:rPr>
          <w:rFonts w:ascii="宋体" w:hAnsi="宋体" w:cs="宋体"/>
          <w:sz w:val="24"/>
          <w:szCs w:val="24"/>
        </w:rPr>
      </w:pPr>
    </w:p>
    <w:p w14:paraId="6F3F6FBF">
      <w:pPr>
        <w:wordWrap w:val="0"/>
        <w:adjustRightInd w:val="0"/>
        <w:snapToGrid w:val="0"/>
        <w:spacing w:line="360" w:lineRule="auto"/>
        <w:ind w:firstLine="4728" w:firstLineChars="1970"/>
        <w:rPr>
          <w:rFonts w:ascii="宋体" w:hAnsi="宋体" w:cs="宋体"/>
          <w:sz w:val="24"/>
          <w:szCs w:val="24"/>
        </w:rPr>
      </w:pPr>
    </w:p>
    <w:p w14:paraId="7A178B89">
      <w:pPr>
        <w:wordWrap w:val="0"/>
        <w:adjustRightInd w:val="0"/>
        <w:snapToGrid w:val="0"/>
        <w:spacing w:line="360" w:lineRule="auto"/>
        <w:ind w:firstLine="4728" w:firstLineChars="1970"/>
        <w:rPr>
          <w:rFonts w:ascii="宋体" w:cs="宋体"/>
          <w:sz w:val="24"/>
          <w:szCs w:val="24"/>
        </w:rPr>
      </w:pPr>
      <w:r>
        <w:rPr>
          <w:rFonts w:hint="eastAsia" w:ascii="宋体" w:hAnsi="宋体" w:cs="宋体"/>
          <w:sz w:val="24"/>
          <w:szCs w:val="24"/>
        </w:rPr>
        <w:t>投标人：</w:t>
      </w:r>
      <w:r>
        <w:rPr>
          <w:rFonts w:ascii="宋体" w:hAnsi="宋体" w:cs="宋体"/>
          <w:sz w:val="24"/>
          <w:szCs w:val="24"/>
          <w:u w:val="single"/>
        </w:rPr>
        <w:t xml:space="preserve">                   </w:t>
      </w:r>
      <w:r>
        <w:rPr>
          <w:rFonts w:hint="eastAsia" w:ascii="宋体" w:hAnsi="宋体" w:cs="宋体"/>
          <w:sz w:val="24"/>
          <w:szCs w:val="24"/>
        </w:rPr>
        <w:t>（盖单位章）</w:t>
      </w:r>
    </w:p>
    <w:p w14:paraId="6D0E727E">
      <w:pPr>
        <w:wordWrap w:val="0"/>
        <w:adjustRightInd w:val="0"/>
        <w:snapToGrid w:val="0"/>
        <w:spacing w:line="360" w:lineRule="auto"/>
        <w:ind w:right="360" w:firstLine="5544" w:firstLineChars="2310"/>
        <w:jc w:val="right"/>
        <w:rPr>
          <w:rFonts w:ascii="宋体" w:hAnsi="宋体" w:cs="宋体"/>
          <w:sz w:val="24"/>
          <w:szCs w:val="24"/>
        </w:rPr>
      </w:pP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14:paraId="4DF0B52C">
      <w:pPr>
        <w:spacing w:line="360" w:lineRule="auto"/>
        <w:rPr>
          <w:rFonts w:ascii="宋体" w:cs="宋体"/>
          <w:sz w:val="24"/>
          <w:szCs w:val="24"/>
        </w:rPr>
      </w:pPr>
    </w:p>
    <w:p w14:paraId="2A102267">
      <w:pPr>
        <w:spacing w:line="360" w:lineRule="auto"/>
        <w:ind w:firstLine="1920" w:firstLineChars="800"/>
        <w:rPr>
          <w:rFonts w:ascii="宋体" w:cs="宋体"/>
          <w:sz w:val="24"/>
          <w:szCs w:val="24"/>
        </w:rPr>
      </w:pPr>
    </w:p>
    <w:p w14:paraId="5E9F6443">
      <w:pPr>
        <w:spacing w:line="360" w:lineRule="auto"/>
        <w:ind w:firstLine="1920" w:firstLineChars="800"/>
        <w:rPr>
          <w:rFonts w:ascii="宋体" w:cs="宋体"/>
          <w:sz w:val="24"/>
          <w:szCs w:val="24"/>
        </w:rPr>
      </w:pPr>
    </w:p>
    <w:p w14:paraId="301C8F08">
      <w:pPr>
        <w:spacing w:line="360" w:lineRule="auto"/>
        <w:ind w:firstLine="1920" w:firstLineChars="800"/>
        <w:rPr>
          <w:rFonts w:ascii="宋体" w:cs="宋体"/>
          <w:sz w:val="24"/>
          <w:szCs w:val="24"/>
        </w:rPr>
      </w:pPr>
    </w:p>
    <w:p w14:paraId="0983EFC9">
      <w:pPr>
        <w:spacing w:line="360" w:lineRule="auto"/>
        <w:ind w:firstLine="1920" w:firstLineChars="800"/>
        <w:rPr>
          <w:rFonts w:ascii="宋体" w:cs="宋体"/>
          <w:sz w:val="24"/>
          <w:szCs w:val="24"/>
        </w:rPr>
      </w:pPr>
    </w:p>
    <w:p w14:paraId="1A975B6A">
      <w:pPr>
        <w:spacing w:line="360" w:lineRule="auto"/>
        <w:ind w:firstLine="1920" w:firstLineChars="800"/>
        <w:rPr>
          <w:rFonts w:ascii="宋体" w:cs="宋体"/>
          <w:sz w:val="24"/>
          <w:szCs w:val="24"/>
        </w:rPr>
      </w:pPr>
    </w:p>
    <w:p w14:paraId="26A95F74">
      <w:pPr>
        <w:spacing w:line="360" w:lineRule="auto"/>
        <w:ind w:firstLine="1920" w:firstLineChars="800"/>
        <w:rPr>
          <w:rFonts w:ascii="宋体" w:cs="宋体"/>
          <w:sz w:val="24"/>
          <w:szCs w:val="24"/>
        </w:rPr>
      </w:pPr>
    </w:p>
    <w:p w14:paraId="7340012A">
      <w:pPr>
        <w:wordWrap w:val="0"/>
        <w:spacing w:line="360" w:lineRule="auto"/>
        <w:jc w:val="center"/>
        <w:rPr>
          <w:rFonts w:ascii="宋体" w:hAnsi="宋体" w:cs="宋体"/>
          <w:b/>
          <w:sz w:val="24"/>
          <w:szCs w:val="24"/>
        </w:rPr>
      </w:pPr>
      <w:r>
        <w:rPr>
          <w:rFonts w:hint="eastAsia" w:ascii="宋体" w:hAnsi="宋体" w:cs="宋体"/>
          <w:b/>
          <w:sz w:val="24"/>
          <w:szCs w:val="24"/>
        </w:rPr>
        <w:t>法定代表人授权委托书</w:t>
      </w:r>
    </w:p>
    <w:p w14:paraId="0EFF8DCC">
      <w:pPr>
        <w:wordWrap w:val="0"/>
        <w:spacing w:line="360" w:lineRule="auto"/>
        <w:jc w:val="center"/>
        <w:rPr>
          <w:rFonts w:ascii="宋体" w:hAnsi="宋体" w:cs="宋体"/>
          <w:b/>
          <w:sz w:val="24"/>
          <w:szCs w:val="24"/>
        </w:rPr>
      </w:pPr>
    </w:p>
    <w:p w14:paraId="14FBC0BA">
      <w:pPr>
        <w:wordWrap w:val="0"/>
        <w:spacing w:line="360" w:lineRule="auto"/>
        <w:ind w:firstLine="480" w:firstLineChars="200"/>
        <w:rPr>
          <w:rFonts w:ascii="宋体" w:cs="宋体"/>
          <w:sz w:val="24"/>
          <w:szCs w:val="24"/>
        </w:rPr>
      </w:pPr>
      <w:r>
        <w:rPr>
          <w:rFonts w:hint="eastAsia" w:ascii="宋体" w:hAnsi="宋体" w:cs="宋体"/>
          <w:sz w:val="24"/>
          <w:szCs w:val="24"/>
        </w:rPr>
        <w:t>本人</w:t>
      </w:r>
      <w:r>
        <w:rPr>
          <w:rFonts w:ascii="宋体" w:hAnsi="宋体" w:cs="宋体"/>
          <w:sz w:val="24"/>
          <w:szCs w:val="24"/>
          <w:u w:val="single"/>
        </w:rPr>
        <w:t xml:space="preserve">         </w:t>
      </w:r>
      <w:r>
        <w:rPr>
          <w:rFonts w:hint="eastAsia" w:ascii="宋体" w:hAnsi="宋体" w:cs="宋体"/>
          <w:sz w:val="24"/>
          <w:szCs w:val="24"/>
        </w:rPr>
        <w:t>（姓名）系</w:t>
      </w:r>
      <w:r>
        <w:rPr>
          <w:rFonts w:ascii="宋体" w:hAnsi="宋体" w:cs="宋体"/>
          <w:sz w:val="24"/>
          <w:szCs w:val="24"/>
          <w:u w:val="single"/>
        </w:rPr>
        <w:t xml:space="preserve">            </w:t>
      </w:r>
      <w:r>
        <w:rPr>
          <w:rFonts w:hint="eastAsia" w:ascii="宋体" w:hAnsi="宋体" w:cs="宋体"/>
          <w:sz w:val="24"/>
          <w:szCs w:val="24"/>
        </w:rPr>
        <w:t>（投标人名称）的法定代表人，现委托</w:t>
      </w:r>
      <w:r>
        <w:rPr>
          <w:rFonts w:ascii="宋体" w:hAnsi="宋体" w:cs="宋体"/>
          <w:sz w:val="24"/>
          <w:szCs w:val="24"/>
          <w:u w:val="single"/>
        </w:rPr>
        <w:t xml:space="preserve">        </w:t>
      </w:r>
      <w:r>
        <w:rPr>
          <w:rFonts w:hint="eastAsia" w:ascii="宋体" w:hAnsi="宋体" w:cs="宋体"/>
          <w:sz w:val="24"/>
          <w:szCs w:val="24"/>
        </w:rPr>
        <w:t>（姓名）为我方委托代理人。委托代理人根据授权，以我方名义签署、澄清、说明、补正、提交、撤回、修改</w:t>
      </w:r>
      <w:r>
        <w:rPr>
          <w:rFonts w:ascii="宋体" w:hAnsi="宋体" w:cs="宋体"/>
          <w:sz w:val="24"/>
          <w:szCs w:val="24"/>
          <w:u w:val="single"/>
        </w:rPr>
        <w:t xml:space="preserve">                           </w:t>
      </w:r>
      <w:r>
        <w:rPr>
          <w:rFonts w:hint="eastAsia" w:ascii="宋体" w:hAnsi="宋体" w:cs="宋体"/>
          <w:sz w:val="24"/>
          <w:szCs w:val="24"/>
        </w:rPr>
        <w:t>（项目名称）投标文件、签订合同等一切事宜，其法律后果由我方承担。</w:t>
      </w:r>
    </w:p>
    <w:p w14:paraId="3A96B72E">
      <w:pPr>
        <w:wordWrap w:val="0"/>
        <w:spacing w:line="360" w:lineRule="auto"/>
        <w:ind w:firstLine="480" w:firstLineChars="200"/>
        <w:rPr>
          <w:rFonts w:ascii="宋体" w:cs="宋体"/>
          <w:sz w:val="24"/>
          <w:szCs w:val="24"/>
        </w:rPr>
      </w:pPr>
      <w:r>
        <w:rPr>
          <w:rFonts w:hint="eastAsia" w:ascii="宋体" w:hAnsi="宋体" w:cs="宋体"/>
          <w:sz w:val="24"/>
          <w:szCs w:val="24"/>
        </w:rPr>
        <w:t>委托代理人无转委托权，特此委托。</w:t>
      </w:r>
    </w:p>
    <w:p w14:paraId="3377C82E">
      <w:pPr>
        <w:wordWrap w:val="0"/>
        <w:spacing w:line="360" w:lineRule="auto"/>
        <w:ind w:firstLine="480" w:firstLineChars="200"/>
        <w:rPr>
          <w:rFonts w:ascii="宋体" w:cs="宋体"/>
          <w:sz w:val="24"/>
          <w:szCs w:val="24"/>
          <w:u w:val="single"/>
        </w:rPr>
      </w:pPr>
      <w:r>
        <w:rPr>
          <w:rFonts w:hint="eastAsia" w:ascii="宋体" w:hAnsi="宋体" w:cs="宋体"/>
          <w:sz w:val="24"/>
          <w:szCs w:val="24"/>
        </w:rPr>
        <w:t>委托代理人：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性别</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rPr>
        <w:t>年龄：</w:t>
      </w:r>
      <w:r>
        <w:rPr>
          <w:rFonts w:ascii="宋体" w:hAnsi="宋体" w:cs="宋体"/>
          <w:sz w:val="24"/>
          <w:szCs w:val="24"/>
        </w:rPr>
        <w:t>_______</w:t>
      </w:r>
    </w:p>
    <w:p w14:paraId="7776F975">
      <w:pPr>
        <w:wordWrap w:val="0"/>
        <w:spacing w:line="360" w:lineRule="auto"/>
        <w:ind w:firstLine="480" w:firstLineChars="200"/>
        <w:rPr>
          <w:rFonts w:ascii="宋体" w:hAnsi="宋体" w:cs="宋体"/>
          <w:sz w:val="24"/>
          <w:szCs w:val="24"/>
          <w:u w:val="single"/>
        </w:rPr>
      </w:pPr>
      <w:r>
        <w:rPr>
          <w:rFonts w:hint="eastAsia" w:ascii="宋体" w:hAnsi="宋体" w:cs="宋体"/>
          <w:sz w:val="24"/>
          <w:szCs w:val="24"/>
        </w:rPr>
        <w:t>身份证号码：</w:t>
      </w:r>
      <w:r>
        <w:rPr>
          <w:rFonts w:ascii="宋体" w:hAnsi="宋体" w:cs="宋体"/>
          <w:sz w:val="24"/>
          <w:szCs w:val="24"/>
          <w:u w:val="single"/>
        </w:rPr>
        <w:t xml:space="preserve">                    </w:t>
      </w:r>
      <w:r>
        <w:rPr>
          <w:rFonts w:hint="eastAsia" w:ascii="宋体" w:hAnsi="宋体" w:cs="宋体"/>
          <w:sz w:val="24"/>
          <w:szCs w:val="24"/>
        </w:rPr>
        <w:t>职务：</w:t>
      </w:r>
      <w:r>
        <w:rPr>
          <w:rFonts w:ascii="宋体" w:hAnsi="宋体" w:cs="宋体"/>
          <w:sz w:val="24"/>
          <w:szCs w:val="24"/>
          <w:u w:val="single"/>
        </w:rPr>
        <w:t xml:space="preserve">                </w:t>
      </w:r>
    </w:p>
    <w:p w14:paraId="0B032996">
      <w:pPr>
        <w:wordWrap w:val="0"/>
        <w:adjustRightInd w:val="0"/>
        <w:snapToGrid w:val="0"/>
        <w:spacing w:line="360" w:lineRule="auto"/>
        <w:ind w:firstLine="470" w:firstLineChars="196"/>
        <w:rPr>
          <w:rFonts w:hAnsi="宋体"/>
          <w:sz w:val="24"/>
          <w:szCs w:val="24"/>
        </w:rPr>
      </w:pPr>
      <w:r>
        <w:rPr>
          <w:rFonts w:hint="eastAsia" w:hAnsi="宋体"/>
          <w:sz w:val="24"/>
          <w:szCs w:val="24"/>
        </w:rPr>
        <w:t>联系方式（移动电话）：</w:t>
      </w:r>
      <w:r>
        <w:rPr>
          <w:rFonts w:hint="eastAsia" w:hAnsi="宋体"/>
          <w:sz w:val="24"/>
          <w:szCs w:val="24"/>
          <w:u w:val="single"/>
        </w:rPr>
        <w:t xml:space="preserve">           </w:t>
      </w:r>
      <w:r>
        <w:rPr>
          <w:rFonts w:hint="eastAsia" w:hAnsi="宋体"/>
          <w:sz w:val="24"/>
          <w:szCs w:val="24"/>
        </w:rPr>
        <w:t>            </w:t>
      </w:r>
    </w:p>
    <w:p w14:paraId="15006801">
      <w:pPr>
        <w:wordWrap w:val="0"/>
        <w:spacing w:line="360" w:lineRule="auto"/>
        <w:ind w:firstLine="480" w:firstLineChars="200"/>
        <w:rPr>
          <w:rFonts w:ascii="宋体" w:hAnsi="宋体" w:cs="宋体"/>
          <w:sz w:val="24"/>
          <w:szCs w:val="24"/>
          <w:u w:val="single"/>
        </w:rPr>
      </w:pPr>
      <w:r>
        <w:rPr>
          <w:rFonts w:hint="eastAsia" w:hAnsi="宋体"/>
          <w:sz w:val="24"/>
          <w:szCs w:val="24"/>
        </w:rPr>
        <w:t>电子邮箱：</w:t>
      </w:r>
      <w:r>
        <w:rPr>
          <w:rFonts w:hint="eastAsia" w:hAnsi="宋体"/>
          <w:sz w:val="24"/>
          <w:szCs w:val="24"/>
          <w:u w:val="single"/>
        </w:rPr>
        <w:t xml:space="preserve">             </w:t>
      </w:r>
      <w:r>
        <w:rPr>
          <w:rFonts w:hint="eastAsia" w:hAnsi="宋体"/>
          <w:sz w:val="24"/>
          <w:szCs w:val="24"/>
        </w:rPr>
        <w:t> </w:t>
      </w:r>
    </w:p>
    <w:p w14:paraId="02064655">
      <w:pPr>
        <w:wordWrap w:val="0"/>
        <w:spacing w:line="360" w:lineRule="auto"/>
        <w:ind w:firstLine="480" w:firstLineChars="200"/>
        <w:rPr>
          <w:rFonts w:ascii="宋体" w:cs="宋体"/>
          <w:sz w:val="24"/>
          <w:szCs w:val="24"/>
        </w:rPr>
      </w:pPr>
      <w:r>
        <w:rPr>
          <w:rFonts w:hint="eastAsia" w:ascii="宋体" w:hAnsi="宋体" w:cs="宋体"/>
          <w:sz w:val="24"/>
          <w:szCs w:val="24"/>
        </w:rPr>
        <w:t>投标人：</w:t>
      </w:r>
      <w:r>
        <w:rPr>
          <w:rFonts w:ascii="宋体" w:hAnsi="宋体" w:cs="宋体"/>
          <w:sz w:val="24"/>
          <w:szCs w:val="24"/>
          <w:u w:val="single"/>
        </w:rPr>
        <w:t xml:space="preserve">                                      </w:t>
      </w:r>
      <w:r>
        <w:rPr>
          <w:rFonts w:hint="eastAsia" w:ascii="宋体" w:hAnsi="宋体" w:cs="宋体"/>
          <w:sz w:val="24"/>
          <w:szCs w:val="24"/>
          <w:u w:val="single"/>
        </w:rPr>
        <w:t>（盖单位章）</w:t>
      </w:r>
    </w:p>
    <w:p w14:paraId="52D2E908">
      <w:pPr>
        <w:wordWrap w:val="0"/>
        <w:spacing w:line="360" w:lineRule="auto"/>
        <w:ind w:firstLine="480" w:firstLineChars="200"/>
        <w:rPr>
          <w:rFonts w:ascii="宋体" w:cs="宋体"/>
          <w:sz w:val="24"/>
          <w:szCs w:val="24"/>
        </w:rPr>
      </w:pPr>
      <w:r>
        <w:rPr>
          <w:rFonts w:hint="eastAsia" w:ascii="宋体" w:hAnsi="宋体" w:cs="宋体"/>
          <w:sz w:val="24"/>
          <w:szCs w:val="24"/>
        </w:rPr>
        <w:t>法定代表人：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（签字或盖章）</w:t>
      </w:r>
    </w:p>
    <w:p w14:paraId="0052C42A">
      <w:pPr>
        <w:wordWrap w:val="0"/>
        <w:spacing w:line="360" w:lineRule="auto"/>
        <w:ind w:right="480" w:firstLine="480" w:firstLineChars="200"/>
        <w:rPr>
          <w:rFonts w:ascii="宋体" w:hAnsi="宋体" w:cs="宋体"/>
          <w:sz w:val="24"/>
          <w:szCs w:val="24"/>
        </w:rPr>
      </w:pPr>
      <w:r>
        <w:rPr>
          <w:rFonts w:hint="eastAsia" w:ascii="宋体" w:hAnsi="宋体" w:cs="宋体"/>
          <w:sz w:val="24"/>
          <w:szCs w:val="24"/>
        </w:rPr>
        <w:t>授权委托日期：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14:paraId="754534AE">
      <w:pPr>
        <w:wordWrap w:val="0"/>
        <w:spacing w:line="360" w:lineRule="auto"/>
        <w:ind w:right="480" w:firstLine="482" w:firstLineChars="200"/>
        <w:rPr>
          <w:rFonts w:ascii="宋体" w:hAnsi="宋体" w:cs="宋体"/>
          <w:sz w:val="24"/>
          <w:szCs w:val="24"/>
        </w:rPr>
      </w:pPr>
      <w:r>
        <w:rPr>
          <w:rFonts w:hint="eastAsia" w:ascii="宋体" w:hAnsi="宋体" w:cs="宋体"/>
          <w:b/>
          <w:bCs/>
          <w:sz w:val="24"/>
          <w:szCs w:val="24"/>
        </w:rPr>
        <w:t>附：法定代表人和委托代理人的有效居民身份证正反面扫描件或复印件或影印件</w:t>
      </w:r>
    </w:p>
    <w:p w14:paraId="53A6EBDE">
      <w:pPr>
        <w:wordWrap w:val="0"/>
        <w:spacing w:line="360" w:lineRule="auto"/>
        <w:ind w:right="480" w:firstLine="480" w:firstLineChars="200"/>
        <w:rPr>
          <w:rFonts w:ascii="宋体" w:hAnsi="宋体" w:cs="宋体"/>
          <w:sz w:val="24"/>
          <w:szCs w:val="24"/>
        </w:rPr>
      </w:pPr>
    </w:p>
    <w:sectPr>
      <w:pgSz w:w="11906" w:h="16838"/>
      <w:pgMar w:top="1417"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BC88">
    <w:pPr>
      <w:pStyle w:val="39"/>
      <w:ind w:right="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29605">
    <w:pPr>
      <w:pStyle w:val="39"/>
      <w:jc w:val="center"/>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8E070">
    <w:pPr>
      <w:pStyle w:val="3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3E8F3">
                          <w:pPr>
                            <w:pStyle w:val="39"/>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BE3E8F3">
                    <w:pPr>
                      <w:pStyle w:val="39"/>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93281">
    <w:pPr>
      <w:pStyle w:val="39"/>
      <w:jc w:val="center"/>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7F8C0">
                          <w:pPr>
                            <w:pStyle w:val="39"/>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947F8C0">
                    <w:pPr>
                      <w:pStyle w:val="39"/>
                    </w:pPr>
                    <w:r>
                      <w:fldChar w:fldCharType="begin"/>
                    </w:r>
                    <w:r>
                      <w:instrText xml:space="preserve"> PAGE  \* MERGEFORMAT </w:instrText>
                    </w:r>
                    <w:r>
                      <w:fldChar w:fldCharType="separate"/>
                    </w:r>
                    <w:r>
                      <w:t>- 27 -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0DBE3">
    <w:pPr>
      <w:pStyle w:val="40"/>
      <w:pBdr>
        <w:bottom w:val="none" w:color="auto" w:sz="0" w:space="1"/>
      </w:pBdr>
      <w:rPr>
        <w:bCs/>
        <w:sz w:val="22"/>
        <w:szCs w:val="22"/>
        <w:lang w:val="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DCA9">
    <w:pPr>
      <w:pStyle w:val="40"/>
      <w:pBdr>
        <w:bottom w:val="none" w:color="auto" w:sz="0" w:space="0"/>
      </w:pBdr>
      <w:rPr>
        <w:rFonts w:cs="宋体"/>
        <w:bCs/>
        <w:lang w:val="zh-CN"/>
      </w:rPr>
    </w:pPr>
  </w:p>
  <w:p w14:paraId="714297A8">
    <w:pPr>
      <w:pStyle w:val="4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B78C">
    <w:pPr>
      <w:pStyle w:val="4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4CD4F">
    <w:pPr>
      <w:pStyle w:val="4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32"/>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singleLevel"/>
    <w:tmpl w:val="00000002"/>
    <w:lvl w:ilvl="0" w:tentative="0">
      <w:start w:val="1"/>
      <w:numFmt w:val="bullet"/>
      <w:pStyle w:val="360"/>
      <w:lvlText w:val=""/>
      <w:lvlJc w:val="left"/>
      <w:pPr>
        <w:tabs>
          <w:tab w:val="left" w:pos="360"/>
        </w:tabs>
        <w:ind w:left="360" w:hanging="360"/>
      </w:pPr>
      <w:rPr>
        <w:rFonts w:hint="default" w:ascii="Symbol" w:hAnsi="Symbol"/>
      </w:rPr>
    </w:lvl>
  </w:abstractNum>
  <w:abstractNum w:abstractNumId="2">
    <w:nsid w:val="0000000C"/>
    <w:multiLevelType w:val="singleLevel"/>
    <w:tmpl w:val="0000000C"/>
    <w:lvl w:ilvl="0" w:tentative="0">
      <w:start w:val="1"/>
      <w:numFmt w:val="chineseCounting"/>
      <w:suff w:val="nothing"/>
      <w:lvlText w:val="%1、"/>
      <w:lvlJc w:val="left"/>
      <w:rPr>
        <w:rFonts w:cs="Times New Roman"/>
      </w:rPr>
    </w:lvl>
  </w:abstractNum>
  <w:abstractNum w:abstractNumId="3">
    <w:nsid w:val="00000011"/>
    <w:multiLevelType w:val="multilevel"/>
    <w:tmpl w:val="00000011"/>
    <w:lvl w:ilvl="0" w:tentative="0">
      <w:start w:val="1"/>
      <w:numFmt w:val="decimal"/>
      <w:pStyle w:val="347"/>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5"/>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4366283"/>
    <w:multiLevelType w:val="multilevel"/>
    <w:tmpl w:val="24366283"/>
    <w:lvl w:ilvl="0" w:tentative="0">
      <w:start w:val="1"/>
      <w:numFmt w:val="decimal"/>
      <w:pStyle w:val="352"/>
      <w:lvlText w:val="%1"/>
      <w:lvlJc w:val="left"/>
      <w:pPr>
        <w:tabs>
          <w:tab w:val="left" w:pos="567"/>
        </w:tabs>
        <w:ind w:left="567" w:hanging="567"/>
      </w:pPr>
      <w:rPr>
        <w:rFonts w:hint="eastAsia" w:cs="Times New Roman"/>
      </w:rPr>
    </w:lvl>
    <w:lvl w:ilvl="1" w:tentative="0">
      <w:start w:val="1"/>
      <w:numFmt w:val="decimal"/>
      <w:pStyle w:val="349"/>
      <w:lvlText w:val="%1.%2"/>
      <w:lvlJc w:val="left"/>
      <w:pPr>
        <w:tabs>
          <w:tab w:val="left" w:pos="1004"/>
        </w:tabs>
        <w:ind w:left="567" w:hanging="283"/>
      </w:pPr>
      <w:rPr>
        <w:rFonts w:hint="eastAsia" w:cs="Times New Roman"/>
      </w:rPr>
    </w:lvl>
    <w:lvl w:ilvl="2" w:tentative="0">
      <w:start w:val="1"/>
      <w:numFmt w:val="decimal"/>
      <w:pStyle w:val="348"/>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5">
    <w:nsid w:val="2E5414FD"/>
    <w:multiLevelType w:val="singleLevel"/>
    <w:tmpl w:val="2E5414FD"/>
    <w:lvl w:ilvl="0" w:tentative="0">
      <w:start w:val="1"/>
      <w:numFmt w:val="chineseCounting"/>
      <w:suff w:val="nothing"/>
      <w:lvlText w:val="%1、"/>
      <w:lvlJc w:val="left"/>
      <w:rPr>
        <w:rFonts w:hint="eastAsia"/>
      </w:rPr>
    </w:lvl>
  </w:abstractNum>
  <w:abstractNum w:abstractNumId="6">
    <w:nsid w:val="4305AAEA"/>
    <w:multiLevelType w:val="singleLevel"/>
    <w:tmpl w:val="4305AAEA"/>
    <w:lvl w:ilvl="0" w:tentative="0">
      <w:start w:val="1"/>
      <w:numFmt w:val="chineseCounting"/>
      <w:suff w:val="nothing"/>
      <w:lvlText w:val="%1、"/>
      <w:lvlJc w:val="left"/>
      <w:rPr>
        <w:rFonts w:hint="eastAsia"/>
      </w:rPr>
    </w:lvl>
  </w:abstractNum>
  <w:abstractNum w:abstractNumId="7">
    <w:nsid w:val="453A1599"/>
    <w:multiLevelType w:val="multilevel"/>
    <w:tmpl w:val="453A159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1"/>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iOTI1YjMzNzU1MGU0NTliYzYxY2RiZWM1MzEwMGQifQ=="/>
  </w:docVars>
  <w:rsids>
    <w:rsidRoot w:val="00172A27"/>
    <w:rsid w:val="00000B23"/>
    <w:rsid w:val="00001450"/>
    <w:rsid w:val="00010694"/>
    <w:rsid w:val="000122C5"/>
    <w:rsid w:val="00014300"/>
    <w:rsid w:val="00015076"/>
    <w:rsid w:val="0001613F"/>
    <w:rsid w:val="0002239A"/>
    <w:rsid w:val="00022FDB"/>
    <w:rsid w:val="000235B5"/>
    <w:rsid w:val="0002413E"/>
    <w:rsid w:val="00024F9F"/>
    <w:rsid w:val="000351C2"/>
    <w:rsid w:val="000365FD"/>
    <w:rsid w:val="000370E3"/>
    <w:rsid w:val="00041F73"/>
    <w:rsid w:val="000507E8"/>
    <w:rsid w:val="00054A66"/>
    <w:rsid w:val="0005769C"/>
    <w:rsid w:val="00064474"/>
    <w:rsid w:val="000650F5"/>
    <w:rsid w:val="00073044"/>
    <w:rsid w:val="0007476A"/>
    <w:rsid w:val="000747EE"/>
    <w:rsid w:val="000814F9"/>
    <w:rsid w:val="00087987"/>
    <w:rsid w:val="000900A4"/>
    <w:rsid w:val="00093C41"/>
    <w:rsid w:val="000A7D67"/>
    <w:rsid w:val="000B5C2C"/>
    <w:rsid w:val="000B6F75"/>
    <w:rsid w:val="000C1ABF"/>
    <w:rsid w:val="000C24B1"/>
    <w:rsid w:val="000C2740"/>
    <w:rsid w:val="000D3ED7"/>
    <w:rsid w:val="000D6762"/>
    <w:rsid w:val="000E67A3"/>
    <w:rsid w:val="001025CA"/>
    <w:rsid w:val="001054E7"/>
    <w:rsid w:val="001072F9"/>
    <w:rsid w:val="0011028C"/>
    <w:rsid w:val="001108AC"/>
    <w:rsid w:val="001162F5"/>
    <w:rsid w:val="00116DDE"/>
    <w:rsid w:val="001238B8"/>
    <w:rsid w:val="001244AA"/>
    <w:rsid w:val="00125483"/>
    <w:rsid w:val="00126CB2"/>
    <w:rsid w:val="0012783F"/>
    <w:rsid w:val="001347C2"/>
    <w:rsid w:val="0013589A"/>
    <w:rsid w:val="00136FE2"/>
    <w:rsid w:val="001468C3"/>
    <w:rsid w:val="001509DE"/>
    <w:rsid w:val="00153D99"/>
    <w:rsid w:val="00154503"/>
    <w:rsid w:val="00154D02"/>
    <w:rsid w:val="00157A32"/>
    <w:rsid w:val="00160F44"/>
    <w:rsid w:val="001622CB"/>
    <w:rsid w:val="0016586D"/>
    <w:rsid w:val="00170037"/>
    <w:rsid w:val="0017118A"/>
    <w:rsid w:val="00171D5E"/>
    <w:rsid w:val="00172A27"/>
    <w:rsid w:val="00172BF0"/>
    <w:rsid w:val="00180146"/>
    <w:rsid w:val="001814E8"/>
    <w:rsid w:val="001875C5"/>
    <w:rsid w:val="00194793"/>
    <w:rsid w:val="00195400"/>
    <w:rsid w:val="0019609F"/>
    <w:rsid w:val="001971E0"/>
    <w:rsid w:val="001A2433"/>
    <w:rsid w:val="001A4FD9"/>
    <w:rsid w:val="001B042A"/>
    <w:rsid w:val="001B1D11"/>
    <w:rsid w:val="001B1EF8"/>
    <w:rsid w:val="001B3868"/>
    <w:rsid w:val="001B6DBE"/>
    <w:rsid w:val="001C2583"/>
    <w:rsid w:val="001C28CE"/>
    <w:rsid w:val="001D0B10"/>
    <w:rsid w:val="001D5967"/>
    <w:rsid w:val="001D7738"/>
    <w:rsid w:val="001E606E"/>
    <w:rsid w:val="001E7005"/>
    <w:rsid w:val="001F1418"/>
    <w:rsid w:val="001F666F"/>
    <w:rsid w:val="00200657"/>
    <w:rsid w:val="0020073D"/>
    <w:rsid w:val="00201713"/>
    <w:rsid w:val="00213A12"/>
    <w:rsid w:val="002171EC"/>
    <w:rsid w:val="00221CA3"/>
    <w:rsid w:val="00222E90"/>
    <w:rsid w:val="00225FE3"/>
    <w:rsid w:val="00232BD2"/>
    <w:rsid w:val="00233F24"/>
    <w:rsid w:val="0024489D"/>
    <w:rsid w:val="00244ED0"/>
    <w:rsid w:val="00244ED2"/>
    <w:rsid w:val="002457F6"/>
    <w:rsid w:val="00247DBA"/>
    <w:rsid w:val="0025055D"/>
    <w:rsid w:val="00252D15"/>
    <w:rsid w:val="00255A6D"/>
    <w:rsid w:val="00257B90"/>
    <w:rsid w:val="00261B95"/>
    <w:rsid w:val="002663B5"/>
    <w:rsid w:val="00277D32"/>
    <w:rsid w:val="002868A9"/>
    <w:rsid w:val="00294358"/>
    <w:rsid w:val="002978A1"/>
    <w:rsid w:val="00297A56"/>
    <w:rsid w:val="002A08D1"/>
    <w:rsid w:val="002C2727"/>
    <w:rsid w:val="002D175B"/>
    <w:rsid w:val="002D2277"/>
    <w:rsid w:val="002D3407"/>
    <w:rsid w:val="002D42AE"/>
    <w:rsid w:val="002E40EA"/>
    <w:rsid w:val="002E771A"/>
    <w:rsid w:val="003002FB"/>
    <w:rsid w:val="003006A9"/>
    <w:rsid w:val="00304744"/>
    <w:rsid w:val="00305365"/>
    <w:rsid w:val="00307823"/>
    <w:rsid w:val="00311A8E"/>
    <w:rsid w:val="00321A63"/>
    <w:rsid w:val="003220E6"/>
    <w:rsid w:val="00322B16"/>
    <w:rsid w:val="00324969"/>
    <w:rsid w:val="00331AEF"/>
    <w:rsid w:val="00333397"/>
    <w:rsid w:val="0033394A"/>
    <w:rsid w:val="00334C49"/>
    <w:rsid w:val="00334CD5"/>
    <w:rsid w:val="0033746B"/>
    <w:rsid w:val="00340477"/>
    <w:rsid w:val="00342549"/>
    <w:rsid w:val="00342B57"/>
    <w:rsid w:val="00342C36"/>
    <w:rsid w:val="00345160"/>
    <w:rsid w:val="00350D0E"/>
    <w:rsid w:val="00357345"/>
    <w:rsid w:val="00360A69"/>
    <w:rsid w:val="00362474"/>
    <w:rsid w:val="003761AE"/>
    <w:rsid w:val="00386932"/>
    <w:rsid w:val="00397899"/>
    <w:rsid w:val="003A3866"/>
    <w:rsid w:val="003A575B"/>
    <w:rsid w:val="003A5835"/>
    <w:rsid w:val="003A7100"/>
    <w:rsid w:val="003B16EE"/>
    <w:rsid w:val="003B3EDB"/>
    <w:rsid w:val="003B571F"/>
    <w:rsid w:val="003C1917"/>
    <w:rsid w:val="003C194F"/>
    <w:rsid w:val="003C2743"/>
    <w:rsid w:val="003C4132"/>
    <w:rsid w:val="003C5DB5"/>
    <w:rsid w:val="003D04EA"/>
    <w:rsid w:val="003D26B4"/>
    <w:rsid w:val="003E0FD3"/>
    <w:rsid w:val="003E3512"/>
    <w:rsid w:val="003E5657"/>
    <w:rsid w:val="003E58FB"/>
    <w:rsid w:val="003F1296"/>
    <w:rsid w:val="003F5908"/>
    <w:rsid w:val="003F73B1"/>
    <w:rsid w:val="003F760C"/>
    <w:rsid w:val="003F7C97"/>
    <w:rsid w:val="0040002A"/>
    <w:rsid w:val="004004D2"/>
    <w:rsid w:val="004059EB"/>
    <w:rsid w:val="00405BD7"/>
    <w:rsid w:val="00406A40"/>
    <w:rsid w:val="004159EE"/>
    <w:rsid w:val="00422379"/>
    <w:rsid w:val="00427701"/>
    <w:rsid w:val="00431F35"/>
    <w:rsid w:val="00432F86"/>
    <w:rsid w:val="0044105D"/>
    <w:rsid w:val="004430CB"/>
    <w:rsid w:val="004439D2"/>
    <w:rsid w:val="00444F3D"/>
    <w:rsid w:val="004474A8"/>
    <w:rsid w:val="004477BC"/>
    <w:rsid w:val="00450D0D"/>
    <w:rsid w:val="004531A3"/>
    <w:rsid w:val="00453C06"/>
    <w:rsid w:val="004540FE"/>
    <w:rsid w:val="00455B18"/>
    <w:rsid w:val="0046337C"/>
    <w:rsid w:val="00463FDB"/>
    <w:rsid w:val="0046421F"/>
    <w:rsid w:val="00467FCD"/>
    <w:rsid w:val="0047383D"/>
    <w:rsid w:val="00480FA5"/>
    <w:rsid w:val="00481DFB"/>
    <w:rsid w:val="004835CB"/>
    <w:rsid w:val="004848DA"/>
    <w:rsid w:val="00485373"/>
    <w:rsid w:val="00491D34"/>
    <w:rsid w:val="00492186"/>
    <w:rsid w:val="0049386B"/>
    <w:rsid w:val="004957EB"/>
    <w:rsid w:val="004A6515"/>
    <w:rsid w:val="004B1CB3"/>
    <w:rsid w:val="004B3E89"/>
    <w:rsid w:val="004C65DD"/>
    <w:rsid w:val="004D6BFF"/>
    <w:rsid w:val="004E3A40"/>
    <w:rsid w:val="004F1C37"/>
    <w:rsid w:val="004F32F5"/>
    <w:rsid w:val="005002AA"/>
    <w:rsid w:val="00500BD1"/>
    <w:rsid w:val="00501CF9"/>
    <w:rsid w:val="00501D10"/>
    <w:rsid w:val="00507C43"/>
    <w:rsid w:val="00511595"/>
    <w:rsid w:val="005148E3"/>
    <w:rsid w:val="00517E70"/>
    <w:rsid w:val="00521E3F"/>
    <w:rsid w:val="005238E3"/>
    <w:rsid w:val="00523A67"/>
    <w:rsid w:val="00532C96"/>
    <w:rsid w:val="00533795"/>
    <w:rsid w:val="00534873"/>
    <w:rsid w:val="00535EA4"/>
    <w:rsid w:val="00536448"/>
    <w:rsid w:val="0053644D"/>
    <w:rsid w:val="005376EB"/>
    <w:rsid w:val="00540A2A"/>
    <w:rsid w:val="0054291C"/>
    <w:rsid w:val="005430F1"/>
    <w:rsid w:val="005436D0"/>
    <w:rsid w:val="0054600D"/>
    <w:rsid w:val="005505D5"/>
    <w:rsid w:val="00551580"/>
    <w:rsid w:val="00554F65"/>
    <w:rsid w:val="00556837"/>
    <w:rsid w:val="00560BB4"/>
    <w:rsid w:val="005614A3"/>
    <w:rsid w:val="00562259"/>
    <w:rsid w:val="005640DD"/>
    <w:rsid w:val="00567DA2"/>
    <w:rsid w:val="0057098D"/>
    <w:rsid w:val="00570BA9"/>
    <w:rsid w:val="00571F82"/>
    <w:rsid w:val="00573B1A"/>
    <w:rsid w:val="005759FD"/>
    <w:rsid w:val="0058101F"/>
    <w:rsid w:val="005820E4"/>
    <w:rsid w:val="00584A17"/>
    <w:rsid w:val="00585656"/>
    <w:rsid w:val="00587AAA"/>
    <w:rsid w:val="00593381"/>
    <w:rsid w:val="00596137"/>
    <w:rsid w:val="00596FF1"/>
    <w:rsid w:val="005A2494"/>
    <w:rsid w:val="005A35AB"/>
    <w:rsid w:val="005A440D"/>
    <w:rsid w:val="005A5824"/>
    <w:rsid w:val="005A7B77"/>
    <w:rsid w:val="005B05C6"/>
    <w:rsid w:val="005B1B86"/>
    <w:rsid w:val="005B1EB0"/>
    <w:rsid w:val="005B2311"/>
    <w:rsid w:val="005B321C"/>
    <w:rsid w:val="005B5D0C"/>
    <w:rsid w:val="005C145C"/>
    <w:rsid w:val="005C3556"/>
    <w:rsid w:val="005C793D"/>
    <w:rsid w:val="005D4A9A"/>
    <w:rsid w:val="005D5C0E"/>
    <w:rsid w:val="005E3DB9"/>
    <w:rsid w:val="005E651E"/>
    <w:rsid w:val="005F1476"/>
    <w:rsid w:val="005F2A9D"/>
    <w:rsid w:val="005F3B4B"/>
    <w:rsid w:val="00602580"/>
    <w:rsid w:val="00603E97"/>
    <w:rsid w:val="00624C59"/>
    <w:rsid w:val="00625F94"/>
    <w:rsid w:val="00625FAD"/>
    <w:rsid w:val="00626DF1"/>
    <w:rsid w:val="00627215"/>
    <w:rsid w:val="00630875"/>
    <w:rsid w:val="006310E5"/>
    <w:rsid w:val="00631E06"/>
    <w:rsid w:val="006342AE"/>
    <w:rsid w:val="00644353"/>
    <w:rsid w:val="006443D9"/>
    <w:rsid w:val="00644587"/>
    <w:rsid w:val="00644A85"/>
    <w:rsid w:val="00646498"/>
    <w:rsid w:val="0065503F"/>
    <w:rsid w:val="00657902"/>
    <w:rsid w:val="00660162"/>
    <w:rsid w:val="00660ECC"/>
    <w:rsid w:val="00663B71"/>
    <w:rsid w:val="00670593"/>
    <w:rsid w:val="006729F3"/>
    <w:rsid w:val="006746AA"/>
    <w:rsid w:val="00676933"/>
    <w:rsid w:val="0068286E"/>
    <w:rsid w:val="00687EF4"/>
    <w:rsid w:val="00693ACE"/>
    <w:rsid w:val="00697A8E"/>
    <w:rsid w:val="006A23A0"/>
    <w:rsid w:val="006A479F"/>
    <w:rsid w:val="006A53D4"/>
    <w:rsid w:val="006A5FD6"/>
    <w:rsid w:val="006A688C"/>
    <w:rsid w:val="006B1B74"/>
    <w:rsid w:val="006B3D08"/>
    <w:rsid w:val="006B43C0"/>
    <w:rsid w:val="006B46D0"/>
    <w:rsid w:val="006B5542"/>
    <w:rsid w:val="006B5D47"/>
    <w:rsid w:val="006B72B0"/>
    <w:rsid w:val="006B7B10"/>
    <w:rsid w:val="006C09C6"/>
    <w:rsid w:val="006C1E5D"/>
    <w:rsid w:val="006C3A91"/>
    <w:rsid w:val="006C3BE2"/>
    <w:rsid w:val="006C6A6D"/>
    <w:rsid w:val="006D61A6"/>
    <w:rsid w:val="006E03FB"/>
    <w:rsid w:val="006E3134"/>
    <w:rsid w:val="006E68C8"/>
    <w:rsid w:val="006F6120"/>
    <w:rsid w:val="006F7843"/>
    <w:rsid w:val="006F7B7B"/>
    <w:rsid w:val="006F7BE2"/>
    <w:rsid w:val="006F7CB5"/>
    <w:rsid w:val="00716859"/>
    <w:rsid w:val="007206F8"/>
    <w:rsid w:val="007218F9"/>
    <w:rsid w:val="00721FCA"/>
    <w:rsid w:val="007230C0"/>
    <w:rsid w:val="00723B64"/>
    <w:rsid w:val="00726AD2"/>
    <w:rsid w:val="0072738C"/>
    <w:rsid w:val="00730754"/>
    <w:rsid w:val="00730852"/>
    <w:rsid w:val="00733B5F"/>
    <w:rsid w:val="007373C7"/>
    <w:rsid w:val="00740DC0"/>
    <w:rsid w:val="00741C13"/>
    <w:rsid w:val="00742313"/>
    <w:rsid w:val="007430F0"/>
    <w:rsid w:val="00746FD4"/>
    <w:rsid w:val="00752B3E"/>
    <w:rsid w:val="007536AE"/>
    <w:rsid w:val="0075613D"/>
    <w:rsid w:val="00757D5F"/>
    <w:rsid w:val="00764D05"/>
    <w:rsid w:val="00765D8B"/>
    <w:rsid w:val="007670C6"/>
    <w:rsid w:val="007674B8"/>
    <w:rsid w:val="007718C9"/>
    <w:rsid w:val="007766A3"/>
    <w:rsid w:val="007839D9"/>
    <w:rsid w:val="00785C15"/>
    <w:rsid w:val="00797758"/>
    <w:rsid w:val="00797C5C"/>
    <w:rsid w:val="007A106E"/>
    <w:rsid w:val="007A51D4"/>
    <w:rsid w:val="007A7777"/>
    <w:rsid w:val="007B3D3B"/>
    <w:rsid w:val="007B405E"/>
    <w:rsid w:val="007B515F"/>
    <w:rsid w:val="007C3270"/>
    <w:rsid w:val="007C3333"/>
    <w:rsid w:val="007C3B3D"/>
    <w:rsid w:val="007C5BCA"/>
    <w:rsid w:val="007D6550"/>
    <w:rsid w:val="007D7CD8"/>
    <w:rsid w:val="007E2B7D"/>
    <w:rsid w:val="007E3CD9"/>
    <w:rsid w:val="007E44C5"/>
    <w:rsid w:val="007F04FE"/>
    <w:rsid w:val="007F7EB9"/>
    <w:rsid w:val="00800808"/>
    <w:rsid w:val="00800EA5"/>
    <w:rsid w:val="00803137"/>
    <w:rsid w:val="00805BCB"/>
    <w:rsid w:val="00811143"/>
    <w:rsid w:val="0081216C"/>
    <w:rsid w:val="00813580"/>
    <w:rsid w:val="00815A2C"/>
    <w:rsid w:val="00816855"/>
    <w:rsid w:val="00816DAC"/>
    <w:rsid w:val="008220DD"/>
    <w:rsid w:val="008227BC"/>
    <w:rsid w:val="00822903"/>
    <w:rsid w:val="0082435F"/>
    <w:rsid w:val="008259EE"/>
    <w:rsid w:val="0082674E"/>
    <w:rsid w:val="00826913"/>
    <w:rsid w:val="00826F6A"/>
    <w:rsid w:val="00832ABB"/>
    <w:rsid w:val="0083666E"/>
    <w:rsid w:val="008432C7"/>
    <w:rsid w:val="00843B36"/>
    <w:rsid w:val="00845B49"/>
    <w:rsid w:val="0084799A"/>
    <w:rsid w:val="00847D7D"/>
    <w:rsid w:val="00847DA8"/>
    <w:rsid w:val="008526B7"/>
    <w:rsid w:val="00852759"/>
    <w:rsid w:val="00853220"/>
    <w:rsid w:val="00864136"/>
    <w:rsid w:val="008650FD"/>
    <w:rsid w:val="00870FA7"/>
    <w:rsid w:val="00871D83"/>
    <w:rsid w:val="008750F5"/>
    <w:rsid w:val="0088378A"/>
    <w:rsid w:val="008843EA"/>
    <w:rsid w:val="0088488C"/>
    <w:rsid w:val="0089142C"/>
    <w:rsid w:val="0089181C"/>
    <w:rsid w:val="0089268B"/>
    <w:rsid w:val="0089349A"/>
    <w:rsid w:val="00893B95"/>
    <w:rsid w:val="008942BA"/>
    <w:rsid w:val="008943DC"/>
    <w:rsid w:val="008A05DD"/>
    <w:rsid w:val="008A0D30"/>
    <w:rsid w:val="008A3516"/>
    <w:rsid w:val="008A4851"/>
    <w:rsid w:val="008A4E65"/>
    <w:rsid w:val="008A6402"/>
    <w:rsid w:val="008B0930"/>
    <w:rsid w:val="008C1956"/>
    <w:rsid w:val="008C354C"/>
    <w:rsid w:val="008D25FA"/>
    <w:rsid w:val="008D5EF4"/>
    <w:rsid w:val="008E225C"/>
    <w:rsid w:val="008E54CF"/>
    <w:rsid w:val="008E5BB6"/>
    <w:rsid w:val="008F1978"/>
    <w:rsid w:val="008F415A"/>
    <w:rsid w:val="008F4221"/>
    <w:rsid w:val="008F5024"/>
    <w:rsid w:val="00904018"/>
    <w:rsid w:val="00905F6B"/>
    <w:rsid w:val="00906AE3"/>
    <w:rsid w:val="00911C1E"/>
    <w:rsid w:val="0091210B"/>
    <w:rsid w:val="00912972"/>
    <w:rsid w:val="009154A1"/>
    <w:rsid w:val="0091562C"/>
    <w:rsid w:val="00915FF4"/>
    <w:rsid w:val="00924828"/>
    <w:rsid w:val="00925783"/>
    <w:rsid w:val="009316A5"/>
    <w:rsid w:val="00933B4D"/>
    <w:rsid w:val="0093566A"/>
    <w:rsid w:val="00936F7B"/>
    <w:rsid w:val="0093793B"/>
    <w:rsid w:val="009546E5"/>
    <w:rsid w:val="00955923"/>
    <w:rsid w:val="00967E98"/>
    <w:rsid w:val="009717B8"/>
    <w:rsid w:val="009759B6"/>
    <w:rsid w:val="00975C53"/>
    <w:rsid w:val="00981FFC"/>
    <w:rsid w:val="00984B4A"/>
    <w:rsid w:val="00990227"/>
    <w:rsid w:val="00992E28"/>
    <w:rsid w:val="00994CD2"/>
    <w:rsid w:val="009A1D4E"/>
    <w:rsid w:val="009A492D"/>
    <w:rsid w:val="009B0CFA"/>
    <w:rsid w:val="009B0E7F"/>
    <w:rsid w:val="009B1E93"/>
    <w:rsid w:val="009B4A53"/>
    <w:rsid w:val="009B55BA"/>
    <w:rsid w:val="009B6629"/>
    <w:rsid w:val="009B78B4"/>
    <w:rsid w:val="009C0244"/>
    <w:rsid w:val="009C265E"/>
    <w:rsid w:val="009C39A7"/>
    <w:rsid w:val="009C44E9"/>
    <w:rsid w:val="009C55E8"/>
    <w:rsid w:val="009C63C3"/>
    <w:rsid w:val="009C75B2"/>
    <w:rsid w:val="009D0384"/>
    <w:rsid w:val="009D5B1B"/>
    <w:rsid w:val="009E1387"/>
    <w:rsid w:val="009E1B02"/>
    <w:rsid w:val="009E2EEF"/>
    <w:rsid w:val="009E7CE7"/>
    <w:rsid w:val="009F030D"/>
    <w:rsid w:val="009F16B9"/>
    <w:rsid w:val="009F2D95"/>
    <w:rsid w:val="009F3EA4"/>
    <w:rsid w:val="009F3EDF"/>
    <w:rsid w:val="009F7812"/>
    <w:rsid w:val="009F7FE2"/>
    <w:rsid w:val="00A01BA5"/>
    <w:rsid w:val="00A043BD"/>
    <w:rsid w:val="00A05596"/>
    <w:rsid w:val="00A070F7"/>
    <w:rsid w:val="00A10C28"/>
    <w:rsid w:val="00A16A4A"/>
    <w:rsid w:val="00A20045"/>
    <w:rsid w:val="00A22C96"/>
    <w:rsid w:val="00A22DD7"/>
    <w:rsid w:val="00A237A5"/>
    <w:rsid w:val="00A31F68"/>
    <w:rsid w:val="00A33631"/>
    <w:rsid w:val="00A33E29"/>
    <w:rsid w:val="00A3510A"/>
    <w:rsid w:val="00A40E26"/>
    <w:rsid w:val="00A42C3B"/>
    <w:rsid w:val="00A4344E"/>
    <w:rsid w:val="00A45023"/>
    <w:rsid w:val="00A456D7"/>
    <w:rsid w:val="00A45D4D"/>
    <w:rsid w:val="00A478D1"/>
    <w:rsid w:val="00A50EB5"/>
    <w:rsid w:val="00A5624B"/>
    <w:rsid w:val="00A63F08"/>
    <w:rsid w:val="00A70A3D"/>
    <w:rsid w:val="00A75C26"/>
    <w:rsid w:val="00A75EEA"/>
    <w:rsid w:val="00A8009F"/>
    <w:rsid w:val="00A828AE"/>
    <w:rsid w:val="00A86320"/>
    <w:rsid w:val="00A922B2"/>
    <w:rsid w:val="00A937D3"/>
    <w:rsid w:val="00A9509E"/>
    <w:rsid w:val="00AA4034"/>
    <w:rsid w:val="00AB0660"/>
    <w:rsid w:val="00AB4713"/>
    <w:rsid w:val="00AB5EDD"/>
    <w:rsid w:val="00AC034A"/>
    <w:rsid w:val="00AC6210"/>
    <w:rsid w:val="00AD3065"/>
    <w:rsid w:val="00AE5910"/>
    <w:rsid w:val="00AE7FB6"/>
    <w:rsid w:val="00AF07CA"/>
    <w:rsid w:val="00AF223B"/>
    <w:rsid w:val="00AF5D2C"/>
    <w:rsid w:val="00B00E85"/>
    <w:rsid w:val="00B033A7"/>
    <w:rsid w:val="00B03542"/>
    <w:rsid w:val="00B058E8"/>
    <w:rsid w:val="00B07264"/>
    <w:rsid w:val="00B0776F"/>
    <w:rsid w:val="00B07DD3"/>
    <w:rsid w:val="00B10B3E"/>
    <w:rsid w:val="00B1159D"/>
    <w:rsid w:val="00B127B0"/>
    <w:rsid w:val="00B12DDB"/>
    <w:rsid w:val="00B15A1F"/>
    <w:rsid w:val="00B1753B"/>
    <w:rsid w:val="00B20DA9"/>
    <w:rsid w:val="00B27A8E"/>
    <w:rsid w:val="00B30C14"/>
    <w:rsid w:val="00B34BA6"/>
    <w:rsid w:val="00B425D7"/>
    <w:rsid w:val="00B45ABB"/>
    <w:rsid w:val="00B45BF0"/>
    <w:rsid w:val="00B50FD4"/>
    <w:rsid w:val="00B539FF"/>
    <w:rsid w:val="00B62D3B"/>
    <w:rsid w:val="00B71924"/>
    <w:rsid w:val="00B71E7C"/>
    <w:rsid w:val="00B7393B"/>
    <w:rsid w:val="00B73F53"/>
    <w:rsid w:val="00B74E46"/>
    <w:rsid w:val="00B85725"/>
    <w:rsid w:val="00B903F4"/>
    <w:rsid w:val="00B90A63"/>
    <w:rsid w:val="00B926BE"/>
    <w:rsid w:val="00B93271"/>
    <w:rsid w:val="00B93AE2"/>
    <w:rsid w:val="00B93CB1"/>
    <w:rsid w:val="00B96146"/>
    <w:rsid w:val="00B96409"/>
    <w:rsid w:val="00B96BED"/>
    <w:rsid w:val="00BA1D0B"/>
    <w:rsid w:val="00BA2710"/>
    <w:rsid w:val="00BA6247"/>
    <w:rsid w:val="00BA791D"/>
    <w:rsid w:val="00BC0B72"/>
    <w:rsid w:val="00BC54FF"/>
    <w:rsid w:val="00BC79BB"/>
    <w:rsid w:val="00BC7E70"/>
    <w:rsid w:val="00BD069B"/>
    <w:rsid w:val="00BD203B"/>
    <w:rsid w:val="00BD7EBA"/>
    <w:rsid w:val="00BE08C3"/>
    <w:rsid w:val="00BE0AB0"/>
    <w:rsid w:val="00BE43CC"/>
    <w:rsid w:val="00BE719E"/>
    <w:rsid w:val="00BF130F"/>
    <w:rsid w:val="00BF2003"/>
    <w:rsid w:val="00BF38D8"/>
    <w:rsid w:val="00BF5FC8"/>
    <w:rsid w:val="00C00A93"/>
    <w:rsid w:val="00C04F27"/>
    <w:rsid w:val="00C14993"/>
    <w:rsid w:val="00C16558"/>
    <w:rsid w:val="00C17674"/>
    <w:rsid w:val="00C213A0"/>
    <w:rsid w:val="00C222C6"/>
    <w:rsid w:val="00C26F7E"/>
    <w:rsid w:val="00C315E0"/>
    <w:rsid w:val="00C316A8"/>
    <w:rsid w:val="00C34E1A"/>
    <w:rsid w:val="00C35E6E"/>
    <w:rsid w:val="00C3720F"/>
    <w:rsid w:val="00C46C18"/>
    <w:rsid w:val="00C50391"/>
    <w:rsid w:val="00C51AB3"/>
    <w:rsid w:val="00C52220"/>
    <w:rsid w:val="00C52A38"/>
    <w:rsid w:val="00C55235"/>
    <w:rsid w:val="00C60D3E"/>
    <w:rsid w:val="00C6678A"/>
    <w:rsid w:val="00C70C5B"/>
    <w:rsid w:val="00C80A64"/>
    <w:rsid w:val="00C82335"/>
    <w:rsid w:val="00C82587"/>
    <w:rsid w:val="00C83BCB"/>
    <w:rsid w:val="00C8504B"/>
    <w:rsid w:val="00C86499"/>
    <w:rsid w:val="00C87A74"/>
    <w:rsid w:val="00C9240F"/>
    <w:rsid w:val="00C96E25"/>
    <w:rsid w:val="00CA13B2"/>
    <w:rsid w:val="00CA18C3"/>
    <w:rsid w:val="00CA1E22"/>
    <w:rsid w:val="00CA2A19"/>
    <w:rsid w:val="00CA364A"/>
    <w:rsid w:val="00CA4287"/>
    <w:rsid w:val="00CA5BBE"/>
    <w:rsid w:val="00CB00BA"/>
    <w:rsid w:val="00CB0E83"/>
    <w:rsid w:val="00CB1DDE"/>
    <w:rsid w:val="00CB3ADB"/>
    <w:rsid w:val="00CB3CCA"/>
    <w:rsid w:val="00CB4690"/>
    <w:rsid w:val="00CB7B9A"/>
    <w:rsid w:val="00CC165F"/>
    <w:rsid w:val="00CC1A8B"/>
    <w:rsid w:val="00CC27E5"/>
    <w:rsid w:val="00CC3036"/>
    <w:rsid w:val="00CC6D72"/>
    <w:rsid w:val="00CD4C2C"/>
    <w:rsid w:val="00CE2ABB"/>
    <w:rsid w:val="00CE6FDD"/>
    <w:rsid w:val="00CF6430"/>
    <w:rsid w:val="00CF6FC1"/>
    <w:rsid w:val="00D00BE9"/>
    <w:rsid w:val="00D049D9"/>
    <w:rsid w:val="00D04A9E"/>
    <w:rsid w:val="00D07D7D"/>
    <w:rsid w:val="00D23768"/>
    <w:rsid w:val="00D23D8F"/>
    <w:rsid w:val="00D23E58"/>
    <w:rsid w:val="00D248BB"/>
    <w:rsid w:val="00D25DBD"/>
    <w:rsid w:val="00D300BD"/>
    <w:rsid w:val="00D308B3"/>
    <w:rsid w:val="00D434CD"/>
    <w:rsid w:val="00D44BC2"/>
    <w:rsid w:val="00D465EC"/>
    <w:rsid w:val="00D47E57"/>
    <w:rsid w:val="00D50C3E"/>
    <w:rsid w:val="00D52488"/>
    <w:rsid w:val="00D55B0D"/>
    <w:rsid w:val="00D5782D"/>
    <w:rsid w:val="00D62F67"/>
    <w:rsid w:val="00D63918"/>
    <w:rsid w:val="00D64087"/>
    <w:rsid w:val="00D70B19"/>
    <w:rsid w:val="00D743B5"/>
    <w:rsid w:val="00D86182"/>
    <w:rsid w:val="00D86457"/>
    <w:rsid w:val="00D928DC"/>
    <w:rsid w:val="00D93D70"/>
    <w:rsid w:val="00D947EC"/>
    <w:rsid w:val="00D94D5B"/>
    <w:rsid w:val="00D95AF3"/>
    <w:rsid w:val="00D97095"/>
    <w:rsid w:val="00DA1859"/>
    <w:rsid w:val="00DB376D"/>
    <w:rsid w:val="00DB380C"/>
    <w:rsid w:val="00DB4D62"/>
    <w:rsid w:val="00DB5FAC"/>
    <w:rsid w:val="00DB61C7"/>
    <w:rsid w:val="00DB61F3"/>
    <w:rsid w:val="00DB7A4F"/>
    <w:rsid w:val="00DC5038"/>
    <w:rsid w:val="00DC5342"/>
    <w:rsid w:val="00DD336F"/>
    <w:rsid w:val="00DD419A"/>
    <w:rsid w:val="00DD49AC"/>
    <w:rsid w:val="00DE0E6A"/>
    <w:rsid w:val="00DE39C4"/>
    <w:rsid w:val="00DE5195"/>
    <w:rsid w:val="00DF3FD2"/>
    <w:rsid w:val="00DF4E36"/>
    <w:rsid w:val="00DF7284"/>
    <w:rsid w:val="00E00E6E"/>
    <w:rsid w:val="00E05BA6"/>
    <w:rsid w:val="00E10AEA"/>
    <w:rsid w:val="00E121D7"/>
    <w:rsid w:val="00E12D33"/>
    <w:rsid w:val="00E15E75"/>
    <w:rsid w:val="00E25AE0"/>
    <w:rsid w:val="00E2639A"/>
    <w:rsid w:val="00E26A60"/>
    <w:rsid w:val="00E27638"/>
    <w:rsid w:val="00E27F44"/>
    <w:rsid w:val="00E45139"/>
    <w:rsid w:val="00E476BB"/>
    <w:rsid w:val="00E51A63"/>
    <w:rsid w:val="00E601EB"/>
    <w:rsid w:val="00E60F28"/>
    <w:rsid w:val="00E64F33"/>
    <w:rsid w:val="00E723C7"/>
    <w:rsid w:val="00E7469E"/>
    <w:rsid w:val="00E768D2"/>
    <w:rsid w:val="00E776E4"/>
    <w:rsid w:val="00E81C4E"/>
    <w:rsid w:val="00E86C08"/>
    <w:rsid w:val="00E87CA0"/>
    <w:rsid w:val="00E91570"/>
    <w:rsid w:val="00E96DB7"/>
    <w:rsid w:val="00E96E3A"/>
    <w:rsid w:val="00EA1F90"/>
    <w:rsid w:val="00EA2046"/>
    <w:rsid w:val="00EA24FB"/>
    <w:rsid w:val="00EA381D"/>
    <w:rsid w:val="00EA50D0"/>
    <w:rsid w:val="00EB230D"/>
    <w:rsid w:val="00EB6CC4"/>
    <w:rsid w:val="00EC000B"/>
    <w:rsid w:val="00EC1E1E"/>
    <w:rsid w:val="00EC2DCD"/>
    <w:rsid w:val="00EC39B1"/>
    <w:rsid w:val="00EC4D04"/>
    <w:rsid w:val="00EC546F"/>
    <w:rsid w:val="00EC6C3A"/>
    <w:rsid w:val="00EC7394"/>
    <w:rsid w:val="00ED22A1"/>
    <w:rsid w:val="00ED7854"/>
    <w:rsid w:val="00ED7F6A"/>
    <w:rsid w:val="00EE37CA"/>
    <w:rsid w:val="00EE5BB5"/>
    <w:rsid w:val="00EF2567"/>
    <w:rsid w:val="00EF78B8"/>
    <w:rsid w:val="00F00687"/>
    <w:rsid w:val="00F0082A"/>
    <w:rsid w:val="00F02232"/>
    <w:rsid w:val="00F04AD7"/>
    <w:rsid w:val="00F04D1E"/>
    <w:rsid w:val="00F15DA7"/>
    <w:rsid w:val="00F20208"/>
    <w:rsid w:val="00F23563"/>
    <w:rsid w:val="00F350B4"/>
    <w:rsid w:val="00F36992"/>
    <w:rsid w:val="00F4261A"/>
    <w:rsid w:val="00F46EA7"/>
    <w:rsid w:val="00F55AE9"/>
    <w:rsid w:val="00F57DBE"/>
    <w:rsid w:val="00F60B04"/>
    <w:rsid w:val="00F621A7"/>
    <w:rsid w:val="00F629E7"/>
    <w:rsid w:val="00F7647B"/>
    <w:rsid w:val="00F76C06"/>
    <w:rsid w:val="00F84268"/>
    <w:rsid w:val="00F945DD"/>
    <w:rsid w:val="00F9508F"/>
    <w:rsid w:val="00F96164"/>
    <w:rsid w:val="00FA17A5"/>
    <w:rsid w:val="00FA728E"/>
    <w:rsid w:val="00FA787C"/>
    <w:rsid w:val="00FB1EE9"/>
    <w:rsid w:val="00FB57EE"/>
    <w:rsid w:val="00FB654E"/>
    <w:rsid w:val="00FC682E"/>
    <w:rsid w:val="00FC6A0A"/>
    <w:rsid w:val="00FC6AAD"/>
    <w:rsid w:val="00FD138A"/>
    <w:rsid w:val="00FD22EB"/>
    <w:rsid w:val="00FD25E1"/>
    <w:rsid w:val="00FE506C"/>
    <w:rsid w:val="00FF03F2"/>
    <w:rsid w:val="00FF16AE"/>
    <w:rsid w:val="00FF22A3"/>
    <w:rsid w:val="00FF323D"/>
    <w:rsid w:val="00FF493B"/>
    <w:rsid w:val="00FF51F2"/>
    <w:rsid w:val="00FF5A94"/>
    <w:rsid w:val="00FF5AD1"/>
    <w:rsid w:val="0112363F"/>
    <w:rsid w:val="0134185B"/>
    <w:rsid w:val="013730A5"/>
    <w:rsid w:val="015B4A06"/>
    <w:rsid w:val="015D0843"/>
    <w:rsid w:val="018F280C"/>
    <w:rsid w:val="01DD1261"/>
    <w:rsid w:val="01F1776D"/>
    <w:rsid w:val="01F74ED2"/>
    <w:rsid w:val="023E6B7F"/>
    <w:rsid w:val="024141DC"/>
    <w:rsid w:val="024E68F9"/>
    <w:rsid w:val="02A4044F"/>
    <w:rsid w:val="02AE478C"/>
    <w:rsid w:val="031418F0"/>
    <w:rsid w:val="034877EC"/>
    <w:rsid w:val="034C3F47"/>
    <w:rsid w:val="0350044F"/>
    <w:rsid w:val="0371289F"/>
    <w:rsid w:val="037C7496"/>
    <w:rsid w:val="037D56E7"/>
    <w:rsid w:val="038500F8"/>
    <w:rsid w:val="03A94469"/>
    <w:rsid w:val="03D8291E"/>
    <w:rsid w:val="03F11C32"/>
    <w:rsid w:val="03F37758"/>
    <w:rsid w:val="0402799B"/>
    <w:rsid w:val="041B42BB"/>
    <w:rsid w:val="042A6EF2"/>
    <w:rsid w:val="0431202E"/>
    <w:rsid w:val="043B4C5B"/>
    <w:rsid w:val="046144EF"/>
    <w:rsid w:val="04B468E6"/>
    <w:rsid w:val="04BC3FEE"/>
    <w:rsid w:val="04D01847"/>
    <w:rsid w:val="04D112EA"/>
    <w:rsid w:val="04DF0352"/>
    <w:rsid w:val="04F91C2B"/>
    <w:rsid w:val="05025778"/>
    <w:rsid w:val="058101E9"/>
    <w:rsid w:val="05BF397E"/>
    <w:rsid w:val="05DC2AD8"/>
    <w:rsid w:val="05DD4740"/>
    <w:rsid w:val="060E6ACB"/>
    <w:rsid w:val="06652463"/>
    <w:rsid w:val="06683F0F"/>
    <w:rsid w:val="066A7A79"/>
    <w:rsid w:val="068A52EB"/>
    <w:rsid w:val="068C4A59"/>
    <w:rsid w:val="0696261C"/>
    <w:rsid w:val="069A210C"/>
    <w:rsid w:val="06AB60C8"/>
    <w:rsid w:val="06B07B82"/>
    <w:rsid w:val="06B833C2"/>
    <w:rsid w:val="06D7510F"/>
    <w:rsid w:val="06D76104"/>
    <w:rsid w:val="06ED610C"/>
    <w:rsid w:val="07342561"/>
    <w:rsid w:val="07585B24"/>
    <w:rsid w:val="07EF46DA"/>
    <w:rsid w:val="08017F69"/>
    <w:rsid w:val="080C3114"/>
    <w:rsid w:val="080D690E"/>
    <w:rsid w:val="08670714"/>
    <w:rsid w:val="0898267C"/>
    <w:rsid w:val="08D04353"/>
    <w:rsid w:val="08DF5277"/>
    <w:rsid w:val="08F8136C"/>
    <w:rsid w:val="09216B15"/>
    <w:rsid w:val="09230DE0"/>
    <w:rsid w:val="093A7BC5"/>
    <w:rsid w:val="094B2EAA"/>
    <w:rsid w:val="09886B94"/>
    <w:rsid w:val="098A290C"/>
    <w:rsid w:val="0992356F"/>
    <w:rsid w:val="09B434E5"/>
    <w:rsid w:val="0A0855DF"/>
    <w:rsid w:val="0A312D88"/>
    <w:rsid w:val="0A410AF1"/>
    <w:rsid w:val="0A534AFF"/>
    <w:rsid w:val="0A544CC8"/>
    <w:rsid w:val="0A792401"/>
    <w:rsid w:val="0A8A52F2"/>
    <w:rsid w:val="0A911A78"/>
    <w:rsid w:val="0A947E48"/>
    <w:rsid w:val="0AC34DE5"/>
    <w:rsid w:val="0AC51722"/>
    <w:rsid w:val="0ACB3F64"/>
    <w:rsid w:val="0AD662C8"/>
    <w:rsid w:val="0ADD081A"/>
    <w:rsid w:val="0AE147AE"/>
    <w:rsid w:val="0AEB73DB"/>
    <w:rsid w:val="0AF94848"/>
    <w:rsid w:val="0AFF17D1"/>
    <w:rsid w:val="0B1E5DA2"/>
    <w:rsid w:val="0B5C2086"/>
    <w:rsid w:val="0B691340"/>
    <w:rsid w:val="0B7E7C98"/>
    <w:rsid w:val="0BAE3FF6"/>
    <w:rsid w:val="0BC70939"/>
    <w:rsid w:val="0BE107DE"/>
    <w:rsid w:val="0BE67BA2"/>
    <w:rsid w:val="0BF71DAF"/>
    <w:rsid w:val="0C136845"/>
    <w:rsid w:val="0C380BE4"/>
    <w:rsid w:val="0C5745FC"/>
    <w:rsid w:val="0C8F26FF"/>
    <w:rsid w:val="0CB93727"/>
    <w:rsid w:val="0CEE5097"/>
    <w:rsid w:val="0D0B5B12"/>
    <w:rsid w:val="0D844B1B"/>
    <w:rsid w:val="0D9B325A"/>
    <w:rsid w:val="0DA27AF9"/>
    <w:rsid w:val="0DA31D53"/>
    <w:rsid w:val="0DEA7C6A"/>
    <w:rsid w:val="0E147440"/>
    <w:rsid w:val="0E4137B5"/>
    <w:rsid w:val="0E4868F2"/>
    <w:rsid w:val="0E6D0C38"/>
    <w:rsid w:val="0E820056"/>
    <w:rsid w:val="0E9321EB"/>
    <w:rsid w:val="0EA004DC"/>
    <w:rsid w:val="0F135152"/>
    <w:rsid w:val="0F736CB4"/>
    <w:rsid w:val="0F8C6CB2"/>
    <w:rsid w:val="0FA21344"/>
    <w:rsid w:val="0FCB77DB"/>
    <w:rsid w:val="0FD61363"/>
    <w:rsid w:val="0FFF7484"/>
    <w:rsid w:val="101747CE"/>
    <w:rsid w:val="10360106"/>
    <w:rsid w:val="103709CC"/>
    <w:rsid w:val="10545C7A"/>
    <w:rsid w:val="10C47EC9"/>
    <w:rsid w:val="10D246C9"/>
    <w:rsid w:val="10E04761"/>
    <w:rsid w:val="11072A94"/>
    <w:rsid w:val="113C03CA"/>
    <w:rsid w:val="114626B0"/>
    <w:rsid w:val="11750EC0"/>
    <w:rsid w:val="11951E4E"/>
    <w:rsid w:val="11D30BC8"/>
    <w:rsid w:val="11E971EE"/>
    <w:rsid w:val="11EC57E6"/>
    <w:rsid w:val="11FC0DFE"/>
    <w:rsid w:val="11FE3E97"/>
    <w:rsid w:val="12266F4A"/>
    <w:rsid w:val="123A47A4"/>
    <w:rsid w:val="12791770"/>
    <w:rsid w:val="128560F7"/>
    <w:rsid w:val="12A762DD"/>
    <w:rsid w:val="13144FF5"/>
    <w:rsid w:val="132D09B3"/>
    <w:rsid w:val="134F0723"/>
    <w:rsid w:val="1393415E"/>
    <w:rsid w:val="13DB7061"/>
    <w:rsid w:val="13F866C4"/>
    <w:rsid w:val="14065285"/>
    <w:rsid w:val="144A7B7E"/>
    <w:rsid w:val="14665D24"/>
    <w:rsid w:val="147454DA"/>
    <w:rsid w:val="147A532B"/>
    <w:rsid w:val="148368D6"/>
    <w:rsid w:val="148D1503"/>
    <w:rsid w:val="14A052F8"/>
    <w:rsid w:val="14B71F90"/>
    <w:rsid w:val="14CF5677"/>
    <w:rsid w:val="14E46C49"/>
    <w:rsid w:val="14F7670A"/>
    <w:rsid w:val="15345F41"/>
    <w:rsid w:val="15436600"/>
    <w:rsid w:val="15E24861"/>
    <w:rsid w:val="15E433A4"/>
    <w:rsid w:val="15FA4976"/>
    <w:rsid w:val="1609105D"/>
    <w:rsid w:val="164756E1"/>
    <w:rsid w:val="16571DC8"/>
    <w:rsid w:val="167069E6"/>
    <w:rsid w:val="170A3A20"/>
    <w:rsid w:val="171E4CBF"/>
    <w:rsid w:val="175A5BA4"/>
    <w:rsid w:val="17645699"/>
    <w:rsid w:val="1793755B"/>
    <w:rsid w:val="17D17958"/>
    <w:rsid w:val="17F65611"/>
    <w:rsid w:val="1806160D"/>
    <w:rsid w:val="18470E5D"/>
    <w:rsid w:val="18510A99"/>
    <w:rsid w:val="18553B5A"/>
    <w:rsid w:val="18890233"/>
    <w:rsid w:val="1892729A"/>
    <w:rsid w:val="18BA1C85"/>
    <w:rsid w:val="18F71640"/>
    <w:rsid w:val="192E41F3"/>
    <w:rsid w:val="19595811"/>
    <w:rsid w:val="19614D0C"/>
    <w:rsid w:val="19A60394"/>
    <w:rsid w:val="19AA66B3"/>
    <w:rsid w:val="19BF1365"/>
    <w:rsid w:val="19C332D1"/>
    <w:rsid w:val="19E730B6"/>
    <w:rsid w:val="1A0226AD"/>
    <w:rsid w:val="1A3B121F"/>
    <w:rsid w:val="1A4A39F2"/>
    <w:rsid w:val="1A807414"/>
    <w:rsid w:val="1ABA0B77"/>
    <w:rsid w:val="1AC75042"/>
    <w:rsid w:val="1ACB068F"/>
    <w:rsid w:val="1AD03EF7"/>
    <w:rsid w:val="1B09565B"/>
    <w:rsid w:val="1B4E306E"/>
    <w:rsid w:val="1B522ECD"/>
    <w:rsid w:val="1B7725C5"/>
    <w:rsid w:val="1B7F7C2A"/>
    <w:rsid w:val="1B970EB9"/>
    <w:rsid w:val="1BC80A07"/>
    <w:rsid w:val="1BCD48DA"/>
    <w:rsid w:val="1BD7490D"/>
    <w:rsid w:val="1BEF763A"/>
    <w:rsid w:val="1C1721D0"/>
    <w:rsid w:val="1C200EAE"/>
    <w:rsid w:val="1C2D398E"/>
    <w:rsid w:val="1C365FDC"/>
    <w:rsid w:val="1C512E16"/>
    <w:rsid w:val="1C6918DC"/>
    <w:rsid w:val="1CAA04B1"/>
    <w:rsid w:val="1CD203FA"/>
    <w:rsid w:val="1D0F1250"/>
    <w:rsid w:val="1D2C5CCF"/>
    <w:rsid w:val="1D2C7671"/>
    <w:rsid w:val="1D3F35B6"/>
    <w:rsid w:val="1D7C2114"/>
    <w:rsid w:val="1D7E40DE"/>
    <w:rsid w:val="1DB775F0"/>
    <w:rsid w:val="1DCA10D2"/>
    <w:rsid w:val="1DD67A76"/>
    <w:rsid w:val="1DEA37D0"/>
    <w:rsid w:val="1DF06286"/>
    <w:rsid w:val="1DF75C3F"/>
    <w:rsid w:val="1E0307BE"/>
    <w:rsid w:val="1E0F3C38"/>
    <w:rsid w:val="1E312EFF"/>
    <w:rsid w:val="1E3937A5"/>
    <w:rsid w:val="1E3D63F2"/>
    <w:rsid w:val="1E4569AA"/>
    <w:rsid w:val="1E4A3FC0"/>
    <w:rsid w:val="1E605592"/>
    <w:rsid w:val="1E641526"/>
    <w:rsid w:val="1E6908EA"/>
    <w:rsid w:val="1E6A4663"/>
    <w:rsid w:val="1E911BEF"/>
    <w:rsid w:val="1EA830CA"/>
    <w:rsid w:val="1EAC07D7"/>
    <w:rsid w:val="1EE83836"/>
    <w:rsid w:val="1EF27005"/>
    <w:rsid w:val="1F274803"/>
    <w:rsid w:val="1F5D2A4B"/>
    <w:rsid w:val="1F8E612F"/>
    <w:rsid w:val="1F93589B"/>
    <w:rsid w:val="1F9F27A9"/>
    <w:rsid w:val="204F1D62"/>
    <w:rsid w:val="205D622D"/>
    <w:rsid w:val="20623843"/>
    <w:rsid w:val="20662441"/>
    <w:rsid w:val="20887F85"/>
    <w:rsid w:val="20AB29A6"/>
    <w:rsid w:val="20AD0837"/>
    <w:rsid w:val="20C90716"/>
    <w:rsid w:val="20CC6F0F"/>
    <w:rsid w:val="20D52888"/>
    <w:rsid w:val="20DA5ACF"/>
    <w:rsid w:val="20E701EC"/>
    <w:rsid w:val="20EC5803"/>
    <w:rsid w:val="21020B82"/>
    <w:rsid w:val="211656FA"/>
    <w:rsid w:val="217F179B"/>
    <w:rsid w:val="2181419D"/>
    <w:rsid w:val="219F7FA9"/>
    <w:rsid w:val="21A67760"/>
    <w:rsid w:val="21AB746C"/>
    <w:rsid w:val="21F4671D"/>
    <w:rsid w:val="222B1363"/>
    <w:rsid w:val="222C075C"/>
    <w:rsid w:val="223C4A14"/>
    <w:rsid w:val="22BB723B"/>
    <w:rsid w:val="22BD7457"/>
    <w:rsid w:val="22F015DA"/>
    <w:rsid w:val="22F364C1"/>
    <w:rsid w:val="231B23CF"/>
    <w:rsid w:val="233F71B4"/>
    <w:rsid w:val="23737B15"/>
    <w:rsid w:val="23852368"/>
    <w:rsid w:val="23E7405F"/>
    <w:rsid w:val="23F76998"/>
    <w:rsid w:val="23F92711"/>
    <w:rsid w:val="24350BEC"/>
    <w:rsid w:val="243E6375"/>
    <w:rsid w:val="249D0BEF"/>
    <w:rsid w:val="24AA3A0B"/>
    <w:rsid w:val="24AD3FD5"/>
    <w:rsid w:val="24DB1E16"/>
    <w:rsid w:val="24EB55D1"/>
    <w:rsid w:val="253432D4"/>
    <w:rsid w:val="255B41CD"/>
    <w:rsid w:val="257F27A2"/>
    <w:rsid w:val="25E00DFC"/>
    <w:rsid w:val="25E100FD"/>
    <w:rsid w:val="25ED15F4"/>
    <w:rsid w:val="25FD600E"/>
    <w:rsid w:val="25FD7B6A"/>
    <w:rsid w:val="25FF7189"/>
    <w:rsid w:val="26031625"/>
    <w:rsid w:val="260E7FC9"/>
    <w:rsid w:val="26167686"/>
    <w:rsid w:val="267267AA"/>
    <w:rsid w:val="268362C1"/>
    <w:rsid w:val="26926505"/>
    <w:rsid w:val="26964247"/>
    <w:rsid w:val="26A526DC"/>
    <w:rsid w:val="26BB1EFF"/>
    <w:rsid w:val="26CF4677"/>
    <w:rsid w:val="26E34FB2"/>
    <w:rsid w:val="26F825C8"/>
    <w:rsid w:val="27003DB6"/>
    <w:rsid w:val="271E0927"/>
    <w:rsid w:val="274701BF"/>
    <w:rsid w:val="27595274"/>
    <w:rsid w:val="28363BC8"/>
    <w:rsid w:val="28425D08"/>
    <w:rsid w:val="286B0B77"/>
    <w:rsid w:val="288558F5"/>
    <w:rsid w:val="289E593F"/>
    <w:rsid w:val="28BB54C1"/>
    <w:rsid w:val="28C038ED"/>
    <w:rsid w:val="28D56B7C"/>
    <w:rsid w:val="28E53263"/>
    <w:rsid w:val="29242A1C"/>
    <w:rsid w:val="29323FCF"/>
    <w:rsid w:val="29B73BAF"/>
    <w:rsid w:val="29DF48AB"/>
    <w:rsid w:val="29EC7F8E"/>
    <w:rsid w:val="29FC7AA2"/>
    <w:rsid w:val="2A0C4820"/>
    <w:rsid w:val="2A1536D4"/>
    <w:rsid w:val="2A242446"/>
    <w:rsid w:val="2A3049B2"/>
    <w:rsid w:val="2A6B1546"/>
    <w:rsid w:val="2A8D3BB3"/>
    <w:rsid w:val="2ADA319D"/>
    <w:rsid w:val="2B1636BE"/>
    <w:rsid w:val="2B1C5463"/>
    <w:rsid w:val="2B33475A"/>
    <w:rsid w:val="2B40111A"/>
    <w:rsid w:val="2B575539"/>
    <w:rsid w:val="2B65068C"/>
    <w:rsid w:val="2B8470D2"/>
    <w:rsid w:val="2BFA7026"/>
    <w:rsid w:val="2C1C51EE"/>
    <w:rsid w:val="2C2A1E54"/>
    <w:rsid w:val="2C2A30EA"/>
    <w:rsid w:val="2C974875"/>
    <w:rsid w:val="2CB216AE"/>
    <w:rsid w:val="2CB32B9C"/>
    <w:rsid w:val="2CB72E34"/>
    <w:rsid w:val="2CCE06E4"/>
    <w:rsid w:val="2CD77367"/>
    <w:rsid w:val="2CD92DEC"/>
    <w:rsid w:val="2D1A7254"/>
    <w:rsid w:val="2D211F59"/>
    <w:rsid w:val="2D314CC9"/>
    <w:rsid w:val="2D4F1E09"/>
    <w:rsid w:val="2D594220"/>
    <w:rsid w:val="2DDF5E3D"/>
    <w:rsid w:val="2DF751F3"/>
    <w:rsid w:val="2DFB5CB4"/>
    <w:rsid w:val="2E1758EE"/>
    <w:rsid w:val="2E3968D2"/>
    <w:rsid w:val="2E3C0464"/>
    <w:rsid w:val="2E4E3659"/>
    <w:rsid w:val="2E7F1A64"/>
    <w:rsid w:val="2EB621C1"/>
    <w:rsid w:val="2ED75A9F"/>
    <w:rsid w:val="2F4768D7"/>
    <w:rsid w:val="2F5842D0"/>
    <w:rsid w:val="2F8E0B2C"/>
    <w:rsid w:val="303F594F"/>
    <w:rsid w:val="304E1A43"/>
    <w:rsid w:val="308E2433"/>
    <w:rsid w:val="30A77050"/>
    <w:rsid w:val="30A9726C"/>
    <w:rsid w:val="30AB6B41"/>
    <w:rsid w:val="30BD6874"/>
    <w:rsid w:val="30E003C2"/>
    <w:rsid w:val="30F1651D"/>
    <w:rsid w:val="31093867"/>
    <w:rsid w:val="31102E48"/>
    <w:rsid w:val="313A1C72"/>
    <w:rsid w:val="314B586D"/>
    <w:rsid w:val="316B4FB7"/>
    <w:rsid w:val="3171256A"/>
    <w:rsid w:val="3179279B"/>
    <w:rsid w:val="317C228B"/>
    <w:rsid w:val="317C672F"/>
    <w:rsid w:val="31CE0296"/>
    <w:rsid w:val="31D8203D"/>
    <w:rsid w:val="31DA771B"/>
    <w:rsid w:val="32034DFD"/>
    <w:rsid w:val="321921D0"/>
    <w:rsid w:val="322546D1"/>
    <w:rsid w:val="322C3CB1"/>
    <w:rsid w:val="322F72FD"/>
    <w:rsid w:val="32313E04"/>
    <w:rsid w:val="32345EF8"/>
    <w:rsid w:val="324C45D5"/>
    <w:rsid w:val="326201C1"/>
    <w:rsid w:val="32BA750F"/>
    <w:rsid w:val="32C11A8E"/>
    <w:rsid w:val="32C91500"/>
    <w:rsid w:val="32F3657D"/>
    <w:rsid w:val="32F56799"/>
    <w:rsid w:val="33092244"/>
    <w:rsid w:val="331C1F78"/>
    <w:rsid w:val="33332E1D"/>
    <w:rsid w:val="33A750E6"/>
    <w:rsid w:val="33A93179"/>
    <w:rsid w:val="33CC574C"/>
    <w:rsid w:val="33E36EBA"/>
    <w:rsid w:val="33F16F60"/>
    <w:rsid w:val="33F20F2A"/>
    <w:rsid w:val="33FB1B8D"/>
    <w:rsid w:val="341858C0"/>
    <w:rsid w:val="344A3125"/>
    <w:rsid w:val="345A3483"/>
    <w:rsid w:val="348712CA"/>
    <w:rsid w:val="349D0E96"/>
    <w:rsid w:val="34AF2977"/>
    <w:rsid w:val="34CE5C7D"/>
    <w:rsid w:val="351664CD"/>
    <w:rsid w:val="35380BBF"/>
    <w:rsid w:val="355F7EFA"/>
    <w:rsid w:val="35675000"/>
    <w:rsid w:val="356E2833"/>
    <w:rsid w:val="35A63D7A"/>
    <w:rsid w:val="35AB18E9"/>
    <w:rsid w:val="35BD418B"/>
    <w:rsid w:val="35D07049"/>
    <w:rsid w:val="35F721AF"/>
    <w:rsid w:val="35F8221C"/>
    <w:rsid w:val="3600792F"/>
    <w:rsid w:val="36162CAE"/>
    <w:rsid w:val="36794FEB"/>
    <w:rsid w:val="36B16042"/>
    <w:rsid w:val="36BB3856"/>
    <w:rsid w:val="36C941C4"/>
    <w:rsid w:val="371D35B1"/>
    <w:rsid w:val="375515B4"/>
    <w:rsid w:val="375743B3"/>
    <w:rsid w:val="3763390A"/>
    <w:rsid w:val="37670C16"/>
    <w:rsid w:val="37682226"/>
    <w:rsid w:val="377108F4"/>
    <w:rsid w:val="37737C8C"/>
    <w:rsid w:val="37F63AB6"/>
    <w:rsid w:val="38314519"/>
    <w:rsid w:val="386E5BC8"/>
    <w:rsid w:val="38795AF9"/>
    <w:rsid w:val="38963B11"/>
    <w:rsid w:val="38C2096A"/>
    <w:rsid w:val="38DD3F57"/>
    <w:rsid w:val="38E167BF"/>
    <w:rsid w:val="38EC7CF6"/>
    <w:rsid w:val="38F56F11"/>
    <w:rsid w:val="38FE7A29"/>
    <w:rsid w:val="391F631E"/>
    <w:rsid w:val="39256869"/>
    <w:rsid w:val="39663F4D"/>
    <w:rsid w:val="39744024"/>
    <w:rsid w:val="397D59EB"/>
    <w:rsid w:val="39900FC9"/>
    <w:rsid w:val="39F03816"/>
    <w:rsid w:val="3A137788"/>
    <w:rsid w:val="3A2101CB"/>
    <w:rsid w:val="3A5169AB"/>
    <w:rsid w:val="3A52627F"/>
    <w:rsid w:val="3A5C2DAD"/>
    <w:rsid w:val="3A773F37"/>
    <w:rsid w:val="3A8B1822"/>
    <w:rsid w:val="3ACC4FCF"/>
    <w:rsid w:val="3AED69B6"/>
    <w:rsid w:val="3AFF1B35"/>
    <w:rsid w:val="3B1C64B2"/>
    <w:rsid w:val="3B266D39"/>
    <w:rsid w:val="3B787F67"/>
    <w:rsid w:val="3B96538D"/>
    <w:rsid w:val="3BAB20EB"/>
    <w:rsid w:val="3BB23479"/>
    <w:rsid w:val="3BBF5B96"/>
    <w:rsid w:val="3BF03FA1"/>
    <w:rsid w:val="3C3F2833"/>
    <w:rsid w:val="3C8A392F"/>
    <w:rsid w:val="3C926D5D"/>
    <w:rsid w:val="3CA60B04"/>
    <w:rsid w:val="3CB74ABF"/>
    <w:rsid w:val="3CCA004C"/>
    <w:rsid w:val="3CF60B37"/>
    <w:rsid w:val="3CF61143"/>
    <w:rsid w:val="3CFF4D97"/>
    <w:rsid w:val="3D023F8C"/>
    <w:rsid w:val="3D0C0967"/>
    <w:rsid w:val="3D48018B"/>
    <w:rsid w:val="3D622C7D"/>
    <w:rsid w:val="3D6267D9"/>
    <w:rsid w:val="3D74650C"/>
    <w:rsid w:val="3D8F42DD"/>
    <w:rsid w:val="3D9D5A63"/>
    <w:rsid w:val="3DE511B8"/>
    <w:rsid w:val="3DF24001"/>
    <w:rsid w:val="3DF37D79"/>
    <w:rsid w:val="3DF5764D"/>
    <w:rsid w:val="3E1073BD"/>
    <w:rsid w:val="3E246184"/>
    <w:rsid w:val="3E532EF3"/>
    <w:rsid w:val="3E55633E"/>
    <w:rsid w:val="3E5C147A"/>
    <w:rsid w:val="3E7D3FA9"/>
    <w:rsid w:val="3E962121"/>
    <w:rsid w:val="3EB37911"/>
    <w:rsid w:val="3EB84C49"/>
    <w:rsid w:val="3F013DCC"/>
    <w:rsid w:val="3F1461F9"/>
    <w:rsid w:val="3F2F4A1B"/>
    <w:rsid w:val="3F366C2F"/>
    <w:rsid w:val="3F584337"/>
    <w:rsid w:val="3F60143E"/>
    <w:rsid w:val="3F6727CC"/>
    <w:rsid w:val="3F836EDA"/>
    <w:rsid w:val="3FC419CD"/>
    <w:rsid w:val="3FD140EA"/>
    <w:rsid w:val="3FD77F09"/>
    <w:rsid w:val="40245436"/>
    <w:rsid w:val="40532D51"/>
    <w:rsid w:val="405A7C3B"/>
    <w:rsid w:val="40884BAB"/>
    <w:rsid w:val="40A56C8E"/>
    <w:rsid w:val="40C32167"/>
    <w:rsid w:val="40F835B8"/>
    <w:rsid w:val="412A1D04"/>
    <w:rsid w:val="412C782A"/>
    <w:rsid w:val="415B0E95"/>
    <w:rsid w:val="4177481D"/>
    <w:rsid w:val="41B3343D"/>
    <w:rsid w:val="41C43066"/>
    <w:rsid w:val="41C84F24"/>
    <w:rsid w:val="41D028AB"/>
    <w:rsid w:val="41DF489C"/>
    <w:rsid w:val="41E75605"/>
    <w:rsid w:val="41F8595E"/>
    <w:rsid w:val="422E5823"/>
    <w:rsid w:val="42380803"/>
    <w:rsid w:val="42426BD9"/>
    <w:rsid w:val="425D3425"/>
    <w:rsid w:val="428E0070"/>
    <w:rsid w:val="429D5EF4"/>
    <w:rsid w:val="42B20202"/>
    <w:rsid w:val="42B45D29"/>
    <w:rsid w:val="42C2426D"/>
    <w:rsid w:val="42ED467D"/>
    <w:rsid w:val="4315662B"/>
    <w:rsid w:val="431F01C6"/>
    <w:rsid w:val="432804C5"/>
    <w:rsid w:val="43320D41"/>
    <w:rsid w:val="433C7ACC"/>
    <w:rsid w:val="43456981"/>
    <w:rsid w:val="434F5A51"/>
    <w:rsid w:val="435830D7"/>
    <w:rsid w:val="435B61A4"/>
    <w:rsid w:val="437B2968"/>
    <w:rsid w:val="437B51B1"/>
    <w:rsid w:val="439C24FA"/>
    <w:rsid w:val="43A0005B"/>
    <w:rsid w:val="43A222E6"/>
    <w:rsid w:val="43E268C5"/>
    <w:rsid w:val="43E95DC1"/>
    <w:rsid w:val="44045607"/>
    <w:rsid w:val="443304E5"/>
    <w:rsid w:val="445B4643"/>
    <w:rsid w:val="446D48D2"/>
    <w:rsid w:val="447500EF"/>
    <w:rsid w:val="449F1195"/>
    <w:rsid w:val="44AE0556"/>
    <w:rsid w:val="44B07548"/>
    <w:rsid w:val="44C103F8"/>
    <w:rsid w:val="44D32939"/>
    <w:rsid w:val="44E20545"/>
    <w:rsid w:val="44E4034E"/>
    <w:rsid w:val="451467E3"/>
    <w:rsid w:val="453273D9"/>
    <w:rsid w:val="458A4B1F"/>
    <w:rsid w:val="45EF7078"/>
    <w:rsid w:val="45F032F0"/>
    <w:rsid w:val="46236D21"/>
    <w:rsid w:val="463C6E3F"/>
    <w:rsid w:val="46607F75"/>
    <w:rsid w:val="467A1037"/>
    <w:rsid w:val="46B61944"/>
    <w:rsid w:val="46D51038"/>
    <w:rsid w:val="46EA4286"/>
    <w:rsid w:val="47182AC5"/>
    <w:rsid w:val="47DC2C79"/>
    <w:rsid w:val="482A4D97"/>
    <w:rsid w:val="483376F0"/>
    <w:rsid w:val="484216E1"/>
    <w:rsid w:val="484336AB"/>
    <w:rsid w:val="485D476D"/>
    <w:rsid w:val="489D1400"/>
    <w:rsid w:val="48B60321"/>
    <w:rsid w:val="48E1714C"/>
    <w:rsid w:val="4909009C"/>
    <w:rsid w:val="49226D2E"/>
    <w:rsid w:val="49301E81"/>
    <w:rsid w:val="4A7E3CF4"/>
    <w:rsid w:val="4A986D93"/>
    <w:rsid w:val="4AE23C1A"/>
    <w:rsid w:val="4AEA6060"/>
    <w:rsid w:val="4B0435C5"/>
    <w:rsid w:val="4B0A4A82"/>
    <w:rsid w:val="4B367F93"/>
    <w:rsid w:val="4B5D4A84"/>
    <w:rsid w:val="4B7C315C"/>
    <w:rsid w:val="4B9B5FDC"/>
    <w:rsid w:val="4BB5041C"/>
    <w:rsid w:val="4BE7741B"/>
    <w:rsid w:val="4C013661"/>
    <w:rsid w:val="4C2C0F65"/>
    <w:rsid w:val="4C35155C"/>
    <w:rsid w:val="4C815910"/>
    <w:rsid w:val="4C8A7AFA"/>
    <w:rsid w:val="4C9B1D07"/>
    <w:rsid w:val="4CE52F83"/>
    <w:rsid w:val="4CF338F1"/>
    <w:rsid w:val="4D3554D2"/>
    <w:rsid w:val="4D7560B4"/>
    <w:rsid w:val="4D814A59"/>
    <w:rsid w:val="4DA150FB"/>
    <w:rsid w:val="4DD059E1"/>
    <w:rsid w:val="4DE651E7"/>
    <w:rsid w:val="4DED0341"/>
    <w:rsid w:val="4DEF40B9"/>
    <w:rsid w:val="4E21448E"/>
    <w:rsid w:val="4E225DBE"/>
    <w:rsid w:val="4E2C5D94"/>
    <w:rsid w:val="4E30022D"/>
    <w:rsid w:val="4E685A60"/>
    <w:rsid w:val="4EA50C1B"/>
    <w:rsid w:val="4EAD7AD0"/>
    <w:rsid w:val="4EEF501A"/>
    <w:rsid w:val="4EFB6A8D"/>
    <w:rsid w:val="4F253B0A"/>
    <w:rsid w:val="4F271630"/>
    <w:rsid w:val="4FB629B4"/>
    <w:rsid w:val="4FC8468D"/>
    <w:rsid w:val="4FDD6193"/>
    <w:rsid w:val="50103002"/>
    <w:rsid w:val="505C17AE"/>
    <w:rsid w:val="50634725"/>
    <w:rsid w:val="50E023DF"/>
    <w:rsid w:val="512B026F"/>
    <w:rsid w:val="516D7533"/>
    <w:rsid w:val="51765FC3"/>
    <w:rsid w:val="518C60C3"/>
    <w:rsid w:val="51954F77"/>
    <w:rsid w:val="51A451BA"/>
    <w:rsid w:val="51DF4444"/>
    <w:rsid w:val="520F496B"/>
    <w:rsid w:val="52157A33"/>
    <w:rsid w:val="523217F0"/>
    <w:rsid w:val="52557993"/>
    <w:rsid w:val="53083C4A"/>
    <w:rsid w:val="533E519B"/>
    <w:rsid w:val="535D1AC5"/>
    <w:rsid w:val="53807561"/>
    <w:rsid w:val="53A034C7"/>
    <w:rsid w:val="53B01B9E"/>
    <w:rsid w:val="53C31F4F"/>
    <w:rsid w:val="53EB6204"/>
    <w:rsid w:val="540F7002"/>
    <w:rsid w:val="541859EC"/>
    <w:rsid w:val="54B576DE"/>
    <w:rsid w:val="54C10548"/>
    <w:rsid w:val="54C31DFB"/>
    <w:rsid w:val="54DF07ED"/>
    <w:rsid w:val="54F55D2D"/>
    <w:rsid w:val="550A5C7C"/>
    <w:rsid w:val="551E7032"/>
    <w:rsid w:val="55216B22"/>
    <w:rsid w:val="55782BE6"/>
    <w:rsid w:val="558139C5"/>
    <w:rsid w:val="55842CA7"/>
    <w:rsid w:val="55935C72"/>
    <w:rsid w:val="559D4986"/>
    <w:rsid w:val="55AA2FBB"/>
    <w:rsid w:val="55B121EA"/>
    <w:rsid w:val="55B33C1E"/>
    <w:rsid w:val="562C577E"/>
    <w:rsid w:val="568B06F7"/>
    <w:rsid w:val="568D0913"/>
    <w:rsid w:val="569357FD"/>
    <w:rsid w:val="569D2674"/>
    <w:rsid w:val="56B22127"/>
    <w:rsid w:val="56DF1904"/>
    <w:rsid w:val="56E43FBE"/>
    <w:rsid w:val="56EE232A"/>
    <w:rsid w:val="57032983"/>
    <w:rsid w:val="570D55B0"/>
    <w:rsid w:val="57522A1E"/>
    <w:rsid w:val="57793128"/>
    <w:rsid w:val="578501D4"/>
    <w:rsid w:val="579F706F"/>
    <w:rsid w:val="57A31A70"/>
    <w:rsid w:val="57AD28EF"/>
    <w:rsid w:val="57B64EDC"/>
    <w:rsid w:val="57B679F5"/>
    <w:rsid w:val="5809475F"/>
    <w:rsid w:val="5878594F"/>
    <w:rsid w:val="588673C8"/>
    <w:rsid w:val="588C69A8"/>
    <w:rsid w:val="58A75590"/>
    <w:rsid w:val="58AE5938"/>
    <w:rsid w:val="58D546BF"/>
    <w:rsid w:val="58DE72FA"/>
    <w:rsid w:val="58EA3EBC"/>
    <w:rsid w:val="58F00CE5"/>
    <w:rsid w:val="59262959"/>
    <w:rsid w:val="595C45CC"/>
    <w:rsid w:val="59C77C98"/>
    <w:rsid w:val="59C97EB4"/>
    <w:rsid w:val="5A185B07"/>
    <w:rsid w:val="5A5A0B0C"/>
    <w:rsid w:val="5AC92D10"/>
    <w:rsid w:val="5AD54636"/>
    <w:rsid w:val="5AF32D0E"/>
    <w:rsid w:val="5B302BB2"/>
    <w:rsid w:val="5B3E5BFD"/>
    <w:rsid w:val="5B8002C1"/>
    <w:rsid w:val="5BB406F0"/>
    <w:rsid w:val="5BB4682B"/>
    <w:rsid w:val="5BB91F8D"/>
    <w:rsid w:val="5BF255C4"/>
    <w:rsid w:val="5BFA2590"/>
    <w:rsid w:val="5C021B38"/>
    <w:rsid w:val="5C5C35AF"/>
    <w:rsid w:val="5C891B7C"/>
    <w:rsid w:val="5C910A31"/>
    <w:rsid w:val="5CAD0E6B"/>
    <w:rsid w:val="5CB14C2F"/>
    <w:rsid w:val="5CE9292E"/>
    <w:rsid w:val="5CF214D0"/>
    <w:rsid w:val="5D1551BE"/>
    <w:rsid w:val="5D557CB0"/>
    <w:rsid w:val="5D752454"/>
    <w:rsid w:val="5D7C523D"/>
    <w:rsid w:val="5D9562FF"/>
    <w:rsid w:val="5D9E3405"/>
    <w:rsid w:val="5DA9618B"/>
    <w:rsid w:val="5DCA5FA9"/>
    <w:rsid w:val="5DDC3F2E"/>
    <w:rsid w:val="5DF94AE0"/>
    <w:rsid w:val="5E8425FB"/>
    <w:rsid w:val="5EA22A81"/>
    <w:rsid w:val="5EB10F16"/>
    <w:rsid w:val="5EB20580"/>
    <w:rsid w:val="5EEA0138"/>
    <w:rsid w:val="5EEE5CC7"/>
    <w:rsid w:val="5EFD7054"/>
    <w:rsid w:val="5F0E6369"/>
    <w:rsid w:val="5F3C467C"/>
    <w:rsid w:val="5F447FDD"/>
    <w:rsid w:val="5F5A7800"/>
    <w:rsid w:val="5F88188E"/>
    <w:rsid w:val="5F9018E4"/>
    <w:rsid w:val="5FD72BFF"/>
    <w:rsid w:val="5FF833C9"/>
    <w:rsid w:val="603F04A3"/>
    <w:rsid w:val="605C25B1"/>
    <w:rsid w:val="608002A2"/>
    <w:rsid w:val="608A7C71"/>
    <w:rsid w:val="608C4489"/>
    <w:rsid w:val="60CE7AC4"/>
    <w:rsid w:val="60E52E5C"/>
    <w:rsid w:val="60E70C20"/>
    <w:rsid w:val="60FB291D"/>
    <w:rsid w:val="60FF240D"/>
    <w:rsid w:val="61137C66"/>
    <w:rsid w:val="611D070A"/>
    <w:rsid w:val="6146003C"/>
    <w:rsid w:val="614F7E1C"/>
    <w:rsid w:val="6186668A"/>
    <w:rsid w:val="61BA4586"/>
    <w:rsid w:val="61CF3F7F"/>
    <w:rsid w:val="61D76EE6"/>
    <w:rsid w:val="61E82EA1"/>
    <w:rsid w:val="6252656D"/>
    <w:rsid w:val="626369CC"/>
    <w:rsid w:val="6271541F"/>
    <w:rsid w:val="629C1E11"/>
    <w:rsid w:val="62D13DCC"/>
    <w:rsid w:val="62FD6547"/>
    <w:rsid w:val="62FF66F4"/>
    <w:rsid w:val="631559FD"/>
    <w:rsid w:val="634424EB"/>
    <w:rsid w:val="63497970"/>
    <w:rsid w:val="634E7C3F"/>
    <w:rsid w:val="63557479"/>
    <w:rsid w:val="636A0BC0"/>
    <w:rsid w:val="636D5D54"/>
    <w:rsid w:val="63891945"/>
    <w:rsid w:val="639860B9"/>
    <w:rsid w:val="63D00091"/>
    <w:rsid w:val="641E2BAA"/>
    <w:rsid w:val="64373E17"/>
    <w:rsid w:val="64416899"/>
    <w:rsid w:val="645A795A"/>
    <w:rsid w:val="647749B0"/>
    <w:rsid w:val="64BB489D"/>
    <w:rsid w:val="64C53799"/>
    <w:rsid w:val="64CF0348"/>
    <w:rsid w:val="64DA4DC9"/>
    <w:rsid w:val="64DB064A"/>
    <w:rsid w:val="64E536C8"/>
    <w:rsid w:val="65006754"/>
    <w:rsid w:val="652341F0"/>
    <w:rsid w:val="652E2FEC"/>
    <w:rsid w:val="65366619"/>
    <w:rsid w:val="657D5FF6"/>
    <w:rsid w:val="65A915AA"/>
    <w:rsid w:val="65C64902"/>
    <w:rsid w:val="65C7590E"/>
    <w:rsid w:val="66106E6A"/>
    <w:rsid w:val="66171FA7"/>
    <w:rsid w:val="6650370B"/>
    <w:rsid w:val="666F0848"/>
    <w:rsid w:val="66720FE0"/>
    <w:rsid w:val="66C85368"/>
    <w:rsid w:val="66EA0C55"/>
    <w:rsid w:val="66FD73EF"/>
    <w:rsid w:val="671604B0"/>
    <w:rsid w:val="674529EA"/>
    <w:rsid w:val="67713939"/>
    <w:rsid w:val="67C223E6"/>
    <w:rsid w:val="67C43A69"/>
    <w:rsid w:val="67D363A2"/>
    <w:rsid w:val="67D55C76"/>
    <w:rsid w:val="67E71B6D"/>
    <w:rsid w:val="68040309"/>
    <w:rsid w:val="6837248C"/>
    <w:rsid w:val="68A1024E"/>
    <w:rsid w:val="68AE44C2"/>
    <w:rsid w:val="68B47F81"/>
    <w:rsid w:val="68CD326E"/>
    <w:rsid w:val="68DE6DAC"/>
    <w:rsid w:val="69196036"/>
    <w:rsid w:val="691E189E"/>
    <w:rsid w:val="692463F3"/>
    <w:rsid w:val="693F23B7"/>
    <w:rsid w:val="6949691B"/>
    <w:rsid w:val="69643755"/>
    <w:rsid w:val="69736740"/>
    <w:rsid w:val="69790883"/>
    <w:rsid w:val="69A2602B"/>
    <w:rsid w:val="69B725C7"/>
    <w:rsid w:val="69B813AB"/>
    <w:rsid w:val="69C22738"/>
    <w:rsid w:val="6A0057B4"/>
    <w:rsid w:val="6A124B96"/>
    <w:rsid w:val="6A222229"/>
    <w:rsid w:val="6A2C3B47"/>
    <w:rsid w:val="6A3C022E"/>
    <w:rsid w:val="6A58493C"/>
    <w:rsid w:val="6A7711BA"/>
    <w:rsid w:val="6ACD1051"/>
    <w:rsid w:val="6AD1632C"/>
    <w:rsid w:val="6B074824"/>
    <w:rsid w:val="6B69597E"/>
    <w:rsid w:val="6B7E03D2"/>
    <w:rsid w:val="6B96571C"/>
    <w:rsid w:val="6BA442DD"/>
    <w:rsid w:val="6BB65DBE"/>
    <w:rsid w:val="6BEC5C84"/>
    <w:rsid w:val="6C2F6AFC"/>
    <w:rsid w:val="6C395D83"/>
    <w:rsid w:val="6C5555D7"/>
    <w:rsid w:val="6C601A38"/>
    <w:rsid w:val="6CB06CB1"/>
    <w:rsid w:val="6CBC11B2"/>
    <w:rsid w:val="6CC60283"/>
    <w:rsid w:val="6CEE00E2"/>
    <w:rsid w:val="6D6F4477"/>
    <w:rsid w:val="6DA43DCA"/>
    <w:rsid w:val="6DBB444D"/>
    <w:rsid w:val="6DE31473"/>
    <w:rsid w:val="6E2E4332"/>
    <w:rsid w:val="6EA463A2"/>
    <w:rsid w:val="6EC82A12"/>
    <w:rsid w:val="6ECA0980"/>
    <w:rsid w:val="6EE61CBF"/>
    <w:rsid w:val="6EE91ECE"/>
    <w:rsid w:val="6F717047"/>
    <w:rsid w:val="6F975F07"/>
    <w:rsid w:val="6FBB10C2"/>
    <w:rsid w:val="6FBE3493"/>
    <w:rsid w:val="70227EC6"/>
    <w:rsid w:val="70626515"/>
    <w:rsid w:val="70626FA0"/>
    <w:rsid w:val="707149AA"/>
    <w:rsid w:val="709122BC"/>
    <w:rsid w:val="709F32C5"/>
    <w:rsid w:val="70C25205"/>
    <w:rsid w:val="70F33611"/>
    <w:rsid w:val="70F87828"/>
    <w:rsid w:val="71094BE2"/>
    <w:rsid w:val="71186BD3"/>
    <w:rsid w:val="714D2D21"/>
    <w:rsid w:val="71704C61"/>
    <w:rsid w:val="717B478B"/>
    <w:rsid w:val="718B3849"/>
    <w:rsid w:val="71956476"/>
    <w:rsid w:val="71973F9C"/>
    <w:rsid w:val="71A2219F"/>
    <w:rsid w:val="71EA4A14"/>
    <w:rsid w:val="72013802"/>
    <w:rsid w:val="7207335A"/>
    <w:rsid w:val="72161365"/>
    <w:rsid w:val="722F0678"/>
    <w:rsid w:val="7240042C"/>
    <w:rsid w:val="725C7D2B"/>
    <w:rsid w:val="72895FDA"/>
    <w:rsid w:val="72A050D2"/>
    <w:rsid w:val="72AC4A8B"/>
    <w:rsid w:val="72EC0317"/>
    <w:rsid w:val="72F378F8"/>
    <w:rsid w:val="733567EF"/>
    <w:rsid w:val="734E77A9"/>
    <w:rsid w:val="73593BFF"/>
    <w:rsid w:val="73852C46"/>
    <w:rsid w:val="7386251A"/>
    <w:rsid w:val="738E335A"/>
    <w:rsid w:val="73A017A5"/>
    <w:rsid w:val="73C573AD"/>
    <w:rsid w:val="73C92407"/>
    <w:rsid w:val="74147B26"/>
    <w:rsid w:val="741B7106"/>
    <w:rsid w:val="741D486E"/>
    <w:rsid w:val="74275AAB"/>
    <w:rsid w:val="744E5C4D"/>
    <w:rsid w:val="74777A98"/>
    <w:rsid w:val="74793927"/>
    <w:rsid w:val="74862826"/>
    <w:rsid w:val="748B760F"/>
    <w:rsid w:val="749F1AE5"/>
    <w:rsid w:val="75510BC0"/>
    <w:rsid w:val="756D3991"/>
    <w:rsid w:val="75970A0E"/>
    <w:rsid w:val="75A54D52"/>
    <w:rsid w:val="75B07D22"/>
    <w:rsid w:val="75C16B30"/>
    <w:rsid w:val="763007E8"/>
    <w:rsid w:val="768C364E"/>
    <w:rsid w:val="76DF49FE"/>
    <w:rsid w:val="77B43AFA"/>
    <w:rsid w:val="77BD2282"/>
    <w:rsid w:val="77C356D5"/>
    <w:rsid w:val="77C41863"/>
    <w:rsid w:val="77FB7B2A"/>
    <w:rsid w:val="78146346"/>
    <w:rsid w:val="78232A2D"/>
    <w:rsid w:val="78662B65"/>
    <w:rsid w:val="78670889"/>
    <w:rsid w:val="786C43D6"/>
    <w:rsid w:val="787B7B43"/>
    <w:rsid w:val="78875735"/>
    <w:rsid w:val="78A72A5B"/>
    <w:rsid w:val="78C601E0"/>
    <w:rsid w:val="78E26444"/>
    <w:rsid w:val="790A14F7"/>
    <w:rsid w:val="79166AA4"/>
    <w:rsid w:val="7930633E"/>
    <w:rsid w:val="79330A4E"/>
    <w:rsid w:val="7940553B"/>
    <w:rsid w:val="795371FE"/>
    <w:rsid w:val="799F4335"/>
    <w:rsid w:val="79AE6327"/>
    <w:rsid w:val="79B576B5"/>
    <w:rsid w:val="79E104AA"/>
    <w:rsid w:val="7A067F11"/>
    <w:rsid w:val="7A6D1D3E"/>
    <w:rsid w:val="7A6E148A"/>
    <w:rsid w:val="7A763A78"/>
    <w:rsid w:val="7A9E283F"/>
    <w:rsid w:val="7AC02F74"/>
    <w:rsid w:val="7AE07019"/>
    <w:rsid w:val="7AE5700F"/>
    <w:rsid w:val="7AEC35AA"/>
    <w:rsid w:val="7AF4245F"/>
    <w:rsid w:val="7AF83CFD"/>
    <w:rsid w:val="7AFD4FEE"/>
    <w:rsid w:val="7B2E6A56"/>
    <w:rsid w:val="7B503B39"/>
    <w:rsid w:val="7B5B603A"/>
    <w:rsid w:val="7B5D7D5C"/>
    <w:rsid w:val="7BA774D1"/>
    <w:rsid w:val="7BB325DF"/>
    <w:rsid w:val="7C1903CF"/>
    <w:rsid w:val="7C605FFE"/>
    <w:rsid w:val="7C7970C0"/>
    <w:rsid w:val="7CA02AE7"/>
    <w:rsid w:val="7CAE5982"/>
    <w:rsid w:val="7CD42548"/>
    <w:rsid w:val="7CD460A4"/>
    <w:rsid w:val="7D0F62DF"/>
    <w:rsid w:val="7D553689"/>
    <w:rsid w:val="7D5A24E8"/>
    <w:rsid w:val="7DB83C18"/>
    <w:rsid w:val="7DF10ED8"/>
    <w:rsid w:val="7E0218C5"/>
    <w:rsid w:val="7E455529"/>
    <w:rsid w:val="7E6B2E42"/>
    <w:rsid w:val="7E7F72F0"/>
    <w:rsid w:val="7EBE04CB"/>
    <w:rsid w:val="7ECF1219"/>
    <w:rsid w:val="7EFD423B"/>
    <w:rsid w:val="7F5D712A"/>
    <w:rsid w:val="7F6917A1"/>
    <w:rsid w:val="7F762213"/>
    <w:rsid w:val="7F7678E7"/>
    <w:rsid w:val="7FAC50B6"/>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4"/>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1"/>
    <w:link w:val="163"/>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1"/>
    <w:next w:val="1"/>
    <w:link w:val="207"/>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5">
    <w:name w:val="heading 4"/>
    <w:basedOn w:val="1"/>
    <w:next w:val="6"/>
    <w:link w:val="92"/>
    <w:qFormat/>
    <w:uiPriority w:val="0"/>
    <w:pPr>
      <w:keepNext/>
      <w:keepLines/>
      <w:spacing w:before="120" w:after="120"/>
      <w:outlineLvl w:val="3"/>
    </w:pPr>
    <w:rPr>
      <w:rFonts w:ascii="Arial" w:hAnsi="Arial" w:eastAsia="黑体"/>
      <w:b/>
      <w:sz w:val="20"/>
    </w:rPr>
  </w:style>
  <w:style w:type="paragraph" w:styleId="10">
    <w:name w:val="heading 5"/>
    <w:basedOn w:val="1"/>
    <w:next w:val="6"/>
    <w:link w:val="82"/>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1">
    <w:name w:val="heading 6"/>
    <w:basedOn w:val="1"/>
    <w:next w:val="1"/>
    <w:link w:val="126"/>
    <w:qFormat/>
    <w:uiPriority w:val="0"/>
    <w:pPr>
      <w:keepNext/>
      <w:keepLines/>
      <w:spacing w:before="240" w:after="64" w:line="319" w:lineRule="auto"/>
      <w:outlineLvl w:val="5"/>
    </w:pPr>
    <w:rPr>
      <w:rFonts w:ascii="Arial" w:hAnsi="Arial" w:eastAsia="黑体"/>
      <w:b/>
      <w:bCs/>
      <w:sz w:val="24"/>
      <w:szCs w:val="24"/>
    </w:rPr>
  </w:style>
  <w:style w:type="paragraph" w:styleId="12">
    <w:name w:val="heading 7"/>
    <w:basedOn w:val="1"/>
    <w:next w:val="1"/>
    <w:link w:val="141"/>
    <w:qFormat/>
    <w:uiPriority w:val="0"/>
    <w:pPr>
      <w:keepNext/>
      <w:keepLines/>
      <w:spacing w:before="240" w:after="64" w:line="319" w:lineRule="auto"/>
      <w:outlineLvl w:val="6"/>
    </w:pPr>
    <w:rPr>
      <w:b/>
      <w:bCs/>
      <w:sz w:val="24"/>
      <w:szCs w:val="24"/>
    </w:rPr>
  </w:style>
  <w:style w:type="paragraph" w:styleId="13">
    <w:name w:val="heading 8"/>
    <w:basedOn w:val="1"/>
    <w:next w:val="1"/>
    <w:link w:val="155"/>
    <w:qFormat/>
    <w:uiPriority w:val="0"/>
    <w:pPr>
      <w:keepNext/>
      <w:keepLines/>
      <w:spacing w:before="240" w:after="64" w:line="319" w:lineRule="auto"/>
      <w:outlineLvl w:val="7"/>
    </w:pPr>
    <w:rPr>
      <w:rFonts w:ascii="Arial" w:hAnsi="Arial" w:eastAsia="黑体"/>
      <w:sz w:val="24"/>
      <w:szCs w:val="24"/>
    </w:rPr>
  </w:style>
  <w:style w:type="paragraph" w:styleId="14">
    <w:name w:val="heading 9"/>
    <w:basedOn w:val="1"/>
    <w:next w:val="1"/>
    <w:link w:val="161"/>
    <w:qFormat/>
    <w:uiPriority w:val="0"/>
    <w:pPr>
      <w:keepNext/>
      <w:keepLines/>
      <w:spacing w:before="240" w:after="64" w:line="319"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423"/>
    <w:qFormat/>
    <w:uiPriority w:val="0"/>
    <w:pPr>
      <w:ind w:firstLine="420"/>
    </w:pPr>
  </w:style>
  <w:style w:type="paragraph" w:styleId="7">
    <w:name w:val="Body Text First Indent 2"/>
    <w:basedOn w:val="8"/>
    <w:next w:val="1"/>
    <w:unhideWhenUsed/>
    <w:qFormat/>
    <w:uiPriority w:val="99"/>
    <w:pPr>
      <w:ind w:firstLine="420"/>
    </w:pPr>
    <w:rPr>
      <w:rFonts w:eastAsia="楷体_GB2312"/>
    </w:rPr>
  </w:style>
  <w:style w:type="paragraph" w:styleId="8">
    <w:name w:val="Body Text Indent"/>
    <w:basedOn w:val="1"/>
    <w:next w:val="9"/>
    <w:link w:val="173"/>
    <w:qFormat/>
    <w:uiPriority w:val="0"/>
    <w:pPr>
      <w:ind w:firstLine="645"/>
    </w:pPr>
    <w:rPr>
      <w:sz w:val="20"/>
    </w:rPr>
  </w:style>
  <w:style w:type="paragraph" w:styleId="9">
    <w:name w:val="envelope return"/>
    <w:basedOn w:val="1"/>
    <w:unhideWhenUsed/>
    <w:qFormat/>
    <w:uiPriority w:val="0"/>
    <w:pPr>
      <w:snapToGrid w:val="0"/>
      <w:spacing w:beforeLines="50" w:afterLines="50" w:line="360" w:lineRule="auto"/>
      <w:ind w:firstLine="480" w:firstLineChars="200"/>
    </w:pPr>
    <w:rPr>
      <w:rFonts w:ascii="Arial" w:hAnsi="Arial" w:cs="Arial"/>
      <w:sz w:val="24"/>
    </w:rPr>
  </w:style>
  <w:style w:type="paragraph" w:styleId="15">
    <w:name w:val="List 3"/>
    <w:basedOn w:val="1"/>
    <w:qFormat/>
    <w:uiPriority w:val="0"/>
    <w:pPr>
      <w:ind w:left="1260" w:hanging="420"/>
    </w:pPr>
  </w:style>
  <w:style w:type="paragraph" w:styleId="16">
    <w:name w:val="toc 7"/>
    <w:basedOn w:val="1"/>
    <w:next w:val="1"/>
    <w:qFormat/>
    <w:uiPriority w:val="0"/>
    <w:pPr>
      <w:ind w:left="1260"/>
      <w:jc w:val="left"/>
    </w:pPr>
    <w:rPr>
      <w:sz w:val="18"/>
    </w:rPr>
  </w:style>
  <w:style w:type="paragraph" w:styleId="17">
    <w:name w:val="List Number 2"/>
    <w:basedOn w:val="1"/>
    <w:qFormat/>
    <w:uiPriority w:val="0"/>
    <w:pPr>
      <w:tabs>
        <w:tab w:val="left" w:pos="1440"/>
      </w:tabs>
      <w:spacing w:line="360" w:lineRule="auto"/>
      <w:ind w:left="1440" w:hanging="1440"/>
    </w:pPr>
    <w:rPr>
      <w:sz w:val="24"/>
      <w:szCs w:val="24"/>
    </w:rPr>
  </w:style>
  <w:style w:type="paragraph" w:styleId="18">
    <w:name w:val="index 8"/>
    <w:basedOn w:val="1"/>
    <w:next w:val="1"/>
    <w:qFormat/>
    <w:uiPriority w:val="0"/>
    <w:pPr>
      <w:ind w:left="2940"/>
    </w:pPr>
  </w:style>
  <w:style w:type="paragraph" w:styleId="19">
    <w:name w:val="List Number"/>
    <w:basedOn w:val="1"/>
    <w:qFormat/>
    <w:uiPriority w:val="0"/>
    <w:pPr>
      <w:tabs>
        <w:tab w:val="left" w:pos="2952"/>
      </w:tabs>
      <w:ind w:left="2952" w:hanging="432"/>
    </w:pPr>
    <w:rPr>
      <w:szCs w:val="24"/>
    </w:rPr>
  </w:style>
  <w:style w:type="paragraph" w:styleId="20">
    <w:name w:val="index 5"/>
    <w:basedOn w:val="1"/>
    <w:next w:val="1"/>
    <w:qFormat/>
    <w:uiPriority w:val="0"/>
    <w:pPr>
      <w:ind w:left="1680"/>
    </w:pPr>
  </w:style>
  <w:style w:type="paragraph" w:styleId="21">
    <w:name w:val="Document Map"/>
    <w:basedOn w:val="1"/>
    <w:link w:val="200"/>
    <w:qFormat/>
    <w:uiPriority w:val="0"/>
    <w:pPr>
      <w:shd w:val="clear" w:color="auto" w:fill="000080"/>
    </w:pPr>
    <w:rPr>
      <w:rFonts w:ascii="宋体"/>
      <w:sz w:val="18"/>
      <w:szCs w:val="18"/>
    </w:rPr>
  </w:style>
  <w:style w:type="paragraph" w:styleId="22">
    <w:name w:val="annotation text"/>
    <w:basedOn w:val="1"/>
    <w:link w:val="132"/>
    <w:qFormat/>
    <w:uiPriority w:val="99"/>
    <w:pPr>
      <w:jc w:val="left"/>
    </w:pPr>
    <w:rPr>
      <w:sz w:val="20"/>
    </w:rPr>
  </w:style>
  <w:style w:type="paragraph" w:styleId="23">
    <w:name w:val="index 6"/>
    <w:basedOn w:val="1"/>
    <w:next w:val="1"/>
    <w:qFormat/>
    <w:uiPriority w:val="0"/>
    <w:pPr>
      <w:ind w:left="2100"/>
    </w:pPr>
  </w:style>
  <w:style w:type="paragraph" w:styleId="24">
    <w:name w:val="Salutation"/>
    <w:basedOn w:val="1"/>
    <w:next w:val="1"/>
    <w:link w:val="196"/>
    <w:qFormat/>
    <w:uiPriority w:val="0"/>
    <w:rPr>
      <w:rFonts w:ascii="仿宋_GB2312" w:eastAsia="仿宋_GB2312"/>
      <w:sz w:val="20"/>
    </w:rPr>
  </w:style>
  <w:style w:type="paragraph" w:styleId="25">
    <w:name w:val="Body Text 3"/>
    <w:basedOn w:val="1"/>
    <w:link w:val="93"/>
    <w:qFormat/>
    <w:uiPriority w:val="0"/>
    <w:rPr>
      <w:rFonts w:ascii="仿宋_GB2312" w:hAnsi="Arial" w:eastAsia="仿宋_GB2312"/>
      <w:sz w:val="20"/>
    </w:rPr>
  </w:style>
  <w:style w:type="paragraph" w:styleId="26">
    <w:name w:val="Body Text"/>
    <w:basedOn w:val="1"/>
    <w:next w:val="1"/>
    <w:link w:val="80"/>
    <w:qFormat/>
    <w:uiPriority w:val="0"/>
    <w:rPr>
      <w:rFonts w:ascii="楷体_GB2312" w:hAnsi="Arial" w:eastAsia="楷体_GB2312"/>
      <w:sz w:val="20"/>
    </w:rPr>
  </w:style>
  <w:style w:type="paragraph" w:styleId="27">
    <w:name w:val="List 2"/>
    <w:basedOn w:val="1"/>
    <w:qFormat/>
    <w:uiPriority w:val="0"/>
    <w:pPr>
      <w:ind w:left="100" w:leftChars="200" w:hanging="200" w:hangingChars="200"/>
    </w:pPr>
  </w:style>
  <w:style w:type="paragraph" w:styleId="28">
    <w:name w:val="Block Text"/>
    <w:basedOn w:val="1"/>
    <w:qFormat/>
    <w:uiPriority w:val="99"/>
    <w:pPr>
      <w:spacing w:after="120"/>
      <w:ind w:left="1440" w:leftChars="700" w:right="700" w:rightChars="700"/>
    </w:pPr>
    <w:rPr>
      <w:rFonts w:ascii="Calibri" w:hAnsi="Calibri"/>
    </w:r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ind w:left="420"/>
      <w:jc w:val="left"/>
    </w:pPr>
    <w:rPr>
      <w:i/>
      <w:sz w:val="20"/>
    </w:rPr>
  </w:style>
  <w:style w:type="paragraph" w:styleId="32">
    <w:name w:val="Plain Text"/>
    <w:basedOn w:val="1"/>
    <w:link w:val="125"/>
    <w:qFormat/>
    <w:uiPriority w:val="99"/>
    <w:rPr>
      <w:rFonts w:ascii="宋体" w:hAnsi="Courier New" w:cs="Courier New"/>
      <w:szCs w:val="21"/>
    </w:rPr>
  </w:style>
  <w:style w:type="paragraph" w:styleId="33">
    <w:name w:val="toc 8"/>
    <w:basedOn w:val="1"/>
    <w:next w:val="1"/>
    <w:qFormat/>
    <w:uiPriority w:val="0"/>
    <w:pPr>
      <w:ind w:left="1470"/>
      <w:jc w:val="left"/>
    </w:pPr>
    <w:rPr>
      <w:sz w:val="18"/>
    </w:rPr>
  </w:style>
  <w:style w:type="paragraph" w:styleId="34">
    <w:name w:val="index 3"/>
    <w:basedOn w:val="1"/>
    <w:next w:val="1"/>
    <w:qFormat/>
    <w:uiPriority w:val="0"/>
    <w:pPr>
      <w:ind w:left="840"/>
    </w:pPr>
  </w:style>
  <w:style w:type="paragraph" w:styleId="35">
    <w:name w:val="Date"/>
    <w:basedOn w:val="1"/>
    <w:next w:val="1"/>
    <w:link w:val="144"/>
    <w:qFormat/>
    <w:uiPriority w:val="0"/>
    <w:pPr>
      <w:ind w:left="100" w:leftChars="2500"/>
    </w:pPr>
    <w:rPr>
      <w:sz w:val="20"/>
    </w:rPr>
  </w:style>
  <w:style w:type="paragraph" w:styleId="36">
    <w:name w:val="Body Text Indent 2"/>
    <w:basedOn w:val="1"/>
    <w:link w:val="167"/>
    <w:qFormat/>
    <w:uiPriority w:val="0"/>
    <w:pPr>
      <w:ind w:left="630" w:firstLine="645"/>
    </w:pPr>
    <w:rPr>
      <w:sz w:val="20"/>
    </w:rPr>
  </w:style>
  <w:style w:type="paragraph" w:styleId="37">
    <w:name w:val="endnote text"/>
    <w:basedOn w:val="1"/>
    <w:link w:val="210"/>
    <w:qFormat/>
    <w:uiPriority w:val="0"/>
    <w:pPr>
      <w:snapToGrid w:val="0"/>
      <w:jc w:val="left"/>
    </w:pPr>
    <w:rPr>
      <w:kern w:val="0"/>
      <w:sz w:val="24"/>
      <w:szCs w:val="24"/>
    </w:rPr>
  </w:style>
  <w:style w:type="paragraph" w:styleId="38">
    <w:name w:val="Balloon Text"/>
    <w:basedOn w:val="1"/>
    <w:link w:val="209"/>
    <w:qFormat/>
    <w:uiPriority w:val="0"/>
    <w:rPr>
      <w:sz w:val="18"/>
      <w:szCs w:val="18"/>
    </w:rPr>
  </w:style>
  <w:style w:type="paragraph" w:styleId="39">
    <w:name w:val="footer"/>
    <w:basedOn w:val="1"/>
    <w:link w:val="202"/>
    <w:qFormat/>
    <w:uiPriority w:val="0"/>
    <w:pPr>
      <w:tabs>
        <w:tab w:val="center" w:pos="4153"/>
        <w:tab w:val="right" w:pos="8306"/>
      </w:tabs>
      <w:snapToGrid w:val="0"/>
      <w:jc w:val="left"/>
    </w:pPr>
    <w:rPr>
      <w:sz w:val="18"/>
      <w:szCs w:val="18"/>
    </w:rPr>
  </w:style>
  <w:style w:type="paragraph" w:styleId="40">
    <w:name w:val="header"/>
    <w:basedOn w:val="1"/>
    <w:link w:val="138"/>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35"/>
    <w:qFormat/>
    <w:uiPriority w:val="0"/>
    <w:pPr>
      <w:adjustRightInd w:val="0"/>
      <w:spacing w:after="600" w:line="312" w:lineRule="atLeast"/>
      <w:jc w:val="center"/>
      <w:textAlignment w:val="baseline"/>
    </w:pPr>
    <w:rPr>
      <w:rFonts w:eastAsia="仿宋_GB2312"/>
      <w:kern w:val="0"/>
      <w:sz w:val="20"/>
    </w:rPr>
  </w:style>
  <w:style w:type="paragraph" w:styleId="42">
    <w:name w:val="toc 1"/>
    <w:basedOn w:val="1"/>
    <w:next w:val="1"/>
    <w:qFormat/>
    <w:uiPriority w:val="39"/>
    <w:pPr>
      <w:spacing w:before="120" w:after="120"/>
      <w:jc w:val="left"/>
    </w:pPr>
    <w:rPr>
      <w:b/>
      <w:caps/>
      <w:sz w:val="20"/>
    </w:rPr>
  </w:style>
  <w:style w:type="paragraph" w:styleId="43">
    <w:name w:val="toc 4"/>
    <w:basedOn w:val="1"/>
    <w:next w:val="1"/>
    <w:qFormat/>
    <w:uiPriority w:val="0"/>
    <w:pPr>
      <w:ind w:left="630"/>
      <w:jc w:val="left"/>
    </w:pPr>
    <w:rPr>
      <w:sz w:val="18"/>
    </w:rPr>
  </w:style>
  <w:style w:type="paragraph" w:styleId="44">
    <w:name w:val="index heading"/>
    <w:basedOn w:val="1"/>
    <w:next w:val="45"/>
    <w:qFormat/>
    <w:uiPriority w:val="0"/>
  </w:style>
  <w:style w:type="paragraph" w:styleId="45">
    <w:name w:val="index 1"/>
    <w:basedOn w:val="1"/>
    <w:next w:val="1"/>
    <w:qFormat/>
    <w:uiPriority w:val="0"/>
    <w:rPr>
      <w:rFonts w:ascii="仿宋_GB2312" w:hAnsi="宋体" w:eastAsia="仿宋_GB2312"/>
      <w:sz w:val="30"/>
      <w:szCs w:val="24"/>
    </w:rPr>
  </w:style>
  <w:style w:type="paragraph" w:styleId="46">
    <w:name w:val="Subtitle"/>
    <w:basedOn w:val="1"/>
    <w:next w:val="1"/>
    <w:link w:val="84"/>
    <w:qFormat/>
    <w:uiPriority w:val="0"/>
    <w:pPr>
      <w:widowControl/>
      <w:spacing w:after="600" w:line="276" w:lineRule="auto"/>
      <w:jc w:val="left"/>
    </w:pPr>
    <w:rPr>
      <w:rFonts w:ascii="Cambria" w:hAnsi="Cambria"/>
      <w:i/>
      <w:iCs/>
      <w:spacing w:val="13"/>
      <w:kern w:val="0"/>
      <w:sz w:val="24"/>
      <w:szCs w:val="24"/>
      <w:lang w:eastAsia="en-US"/>
    </w:rPr>
  </w:style>
  <w:style w:type="paragraph" w:styleId="47">
    <w:name w:val="footnote text"/>
    <w:basedOn w:val="1"/>
    <w:link w:val="137"/>
    <w:qFormat/>
    <w:uiPriority w:val="0"/>
    <w:pPr>
      <w:snapToGrid w:val="0"/>
      <w:jc w:val="left"/>
    </w:pPr>
    <w:rPr>
      <w:sz w:val="18"/>
      <w:szCs w:val="18"/>
    </w:rPr>
  </w:style>
  <w:style w:type="paragraph" w:styleId="48">
    <w:name w:val="toc 6"/>
    <w:basedOn w:val="1"/>
    <w:next w:val="1"/>
    <w:qFormat/>
    <w:uiPriority w:val="0"/>
    <w:pPr>
      <w:ind w:left="1050"/>
      <w:jc w:val="left"/>
    </w:pPr>
    <w:rPr>
      <w:sz w:val="18"/>
    </w:rPr>
  </w:style>
  <w:style w:type="paragraph" w:styleId="49">
    <w:name w:val="Body Text Indent 3"/>
    <w:basedOn w:val="1"/>
    <w:link w:val="117"/>
    <w:qFormat/>
    <w:uiPriority w:val="0"/>
    <w:pPr>
      <w:ind w:left="645" w:firstLine="645"/>
    </w:pPr>
    <w:rPr>
      <w:sz w:val="16"/>
      <w:szCs w:val="16"/>
    </w:rPr>
  </w:style>
  <w:style w:type="paragraph" w:styleId="50">
    <w:name w:val="index 7"/>
    <w:basedOn w:val="1"/>
    <w:next w:val="1"/>
    <w:qFormat/>
    <w:uiPriority w:val="0"/>
    <w:pPr>
      <w:ind w:left="2520"/>
    </w:pPr>
  </w:style>
  <w:style w:type="paragraph" w:styleId="51">
    <w:name w:val="index 9"/>
    <w:basedOn w:val="1"/>
    <w:next w:val="1"/>
    <w:qFormat/>
    <w:uiPriority w:val="0"/>
    <w:pPr>
      <w:ind w:left="3360"/>
    </w:pPr>
  </w:style>
  <w:style w:type="paragraph" w:styleId="52">
    <w:name w:val="table of figures"/>
    <w:basedOn w:val="1"/>
    <w:next w:val="1"/>
    <w:qFormat/>
    <w:uiPriority w:val="0"/>
    <w:pPr>
      <w:ind w:left="840" w:hanging="420"/>
    </w:pPr>
  </w:style>
  <w:style w:type="paragraph" w:styleId="53">
    <w:name w:val="toc 2"/>
    <w:basedOn w:val="1"/>
    <w:next w:val="1"/>
    <w:qFormat/>
    <w:uiPriority w:val="0"/>
    <w:pPr>
      <w:ind w:left="210"/>
      <w:jc w:val="left"/>
    </w:pPr>
    <w:rPr>
      <w:smallCaps/>
      <w:sz w:val="20"/>
    </w:rPr>
  </w:style>
  <w:style w:type="paragraph" w:styleId="54">
    <w:name w:val="toc 9"/>
    <w:basedOn w:val="1"/>
    <w:next w:val="1"/>
    <w:qFormat/>
    <w:uiPriority w:val="0"/>
    <w:pPr>
      <w:ind w:left="1680"/>
      <w:jc w:val="left"/>
    </w:pPr>
    <w:rPr>
      <w:sz w:val="18"/>
    </w:rPr>
  </w:style>
  <w:style w:type="paragraph" w:styleId="55">
    <w:name w:val="Body Text 2"/>
    <w:basedOn w:val="1"/>
    <w:link w:val="177"/>
    <w:qFormat/>
    <w:uiPriority w:val="0"/>
    <w:pPr>
      <w:widowControl/>
      <w:jc w:val="center"/>
    </w:pPr>
    <w:rPr>
      <w:rFonts w:ascii="楷体_GB2312" w:eastAsia="楷体_GB2312"/>
      <w:sz w:val="20"/>
    </w:rPr>
  </w:style>
  <w:style w:type="paragraph" w:styleId="56">
    <w:name w:val="HTML Preformatted"/>
    <w:basedOn w:val="1"/>
    <w:link w:val="1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7">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8">
    <w:name w:val="index 2"/>
    <w:basedOn w:val="1"/>
    <w:next w:val="1"/>
    <w:qFormat/>
    <w:uiPriority w:val="0"/>
    <w:pPr>
      <w:ind w:left="420"/>
    </w:pPr>
  </w:style>
  <w:style w:type="paragraph" w:styleId="59">
    <w:name w:val="Title"/>
    <w:basedOn w:val="1"/>
    <w:link w:val="174"/>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60">
    <w:name w:val="annotation subject"/>
    <w:basedOn w:val="22"/>
    <w:next w:val="22"/>
    <w:link w:val="148"/>
    <w:qFormat/>
    <w:uiPriority w:val="0"/>
    <w:rPr>
      <w:b/>
      <w:bCs/>
    </w:rPr>
  </w:style>
  <w:style w:type="paragraph" w:styleId="61">
    <w:name w:val="Body Text First Indent"/>
    <w:basedOn w:val="26"/>
    <w:next w:val="1"/>
    <w:link w:val="109"/>
    <w:qFormat/>
    <w:uiPriority w:val="0"/>
    <w:pPr>
      <w:spacing w:after="120"/>
      <w:ind w:firstLine="420" w:firstLineChars="100"/>
    </w:pPr>
    <w:rPr>
      <w:rFonts w:ascii="Times New Roman" w:hAnsi="Times New Roman" w:eastAsia="宋体"/>
      <w:sz w:val="24"/>
      <w:szCs w:val="24"/>
    </w:rPr>
  </w:style>
  <w:style w:type="table" w:styleId="63">
    <w:name w:val="Table Grid"/>
    <w:basedOn w:val="6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basedOn w:val="64"/>
    <w:qFormat/>
    <w:uiPriority w:val="0"/>
    <w:rPr>
      <w:b/>
    </w:rPr>
  </w:style>
  <w:style w:type="character" w:styleId="66">
    <w:name w:val="endnote reference"/>
    <w:basedOn w:val="64"/>
    <w:qFormat/>
    <w:uiPriority w:val="0"/>
    <w:rPr>
      <w:vertAlign w:val="superscript"/>
    </w:rPr>
  </w:style>
  <w:style w:type="character" w:styleId="67">
    <w:name w:val="page number"/>
    <w:basedOn w:val="64"/>
    <w:qFormat/>
    <w:uiPriority w:val="0"/>
    <w:rPr>
      <w:rFonts w:cs="Times New Roman"/>
    </w:rPr>
  </w:style>
  <w:style w:type="character" w:styleId="68">
    <w:name w:val="FollowedHyperlink"/>
    <w:basedOn w:val="64"/>
    <w:qFormat/>
    <w:uiPriority w:val="0"/>
    <w:rPr>
      <w:color w:val="800080"/>
      <w:u w:val="single"/>
    </w:rPr>
  </w:style>
  <w:style w:type="character" w:styleId="69">
    <w:name w:val="Emphasis"/>
    <w:basedOn w:val="64"/>
    <w:qFormat/>
    <w:uiPriority w:val="0"/>
    <w:rPr>
      <w:b/>
      <w:i/>
      <w:spacing w:val="10"/>
      <w:shd w:val="clear" w:color="auto" w:fill="auto"/>
    </w:rPr>
  </w:style>
  <w:style w:type="character" w:styleId="70">
    <w:name w:val="line number"/>
    <w:basedOn w:val="64"/>
    <w:qFormat/>
    <w:uiPriority w:val="0"/>
    <w:rPr>
      <w:rFonts w:cs="Times New Roman"/>
    </w:rPr>
  </w:style>
  <w:style w:type="character" w:styleId="71">
    <w:name w:val="HTML Typewriter"/>
    <w:basedOn w:val="64"/>
    <w:qFormat/>
    <w:uiPriority w:val="0"/>
    <w:rPr>
      <w:rFonts w:ascii="宋体" w:hAnsi="宋体" w:eastAsia="宋体"/>
      <w:sz w:val="24"/>
    </w:rPr>
  </w:style>
  <w:style w:type="character" w:styleId="72">
    <w:name w:val="Hyperlink"/>
    <w:basedOn w:val="64"/>
    <w:qFormat/>
    <w:uiPriority w:val="99"/>
    <w:rPr>
      <w:color w:val="0000FF"/>
      <w:u w:val="single"/>
    </w:rPr>
  </w:style>
  <w:style w:type="character" w:styleId="73">
    <w:name w:val="annotation reference"/>
    <w:basedOn w:val="64"/>
    <w:qFormat/>
    <w:uiPriority w:val="99"/>
    <w:rPr>
      <w:sz w:val="21"/>
    </w:rPr>
  </w:style>
  <w:style w:type="character" w:styleId="74">
    <w:name w:val="footnote reference"/>
    <w:basedOn w:val="64"/>
    <w:qFormat/>
    <w:uiPriority w:val="0"/>
    <w:rPr>
      <w:vertAlign w:val="superscript"/>
    </w:rPr>
  </w:style>
  <w:style w:type="character" w:styleId="75">
    <w:name w:val="HTML Sample"/>
    <w:basedOn w:val="64"/>
    <w:qFormat/>
    <w:uiPriority w:val="0"/>
    <w:rPr>
      <w:rFonts w:ascii="Courier New" w:hAnsi="宋体" w:eastAsia="宋体"/>
    </w:rPr>
  </w:style>
  <w:style w:type="paragraph" w:customStyle="1" w:styleId="76">
    <w:name w:val="正文 New"/>
    <w:basedOn w:val="1"/>
    <w:qFormat/>
    <w:uiPriority w:val="0"/>
    <w:pPr>
      <w:spacing w:before="100" w:beforeAutospacing="1" w:after="100" w:afterAutospacing="1" w:line="440" w:lineRule="exact"/>
      <w:ind w:left="357" w:hanging="357"/>
    </w:pPr>
    <w:rPr>
      <w:szCs w:val="21"/>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79">
    <w:name w:val="页脚 Char1"/>
    <w:basedOn w:val="64"/>
    <w:qFormat/>
    <w:uiPriority w:val="0"/>
    <w:rPr>
      <w:rFonts w:cs="Times New Roman"/>
      <w:kern w:val="2"/>
      <w:sz w:val="18"/>
      <w:szCs w:val="18"/>
    </w:rPr>
  </w:style>
  <w:style w:type="character" w:customStyle="1" w:styleId="80">
    <w:name w:val="正文文本 字符"/>
    <w:basedOn w:val="64"/>
    <w:link w:val="26"/>
    <w:qFormat/>
    <w:uiPriority w:val="0"/>
    <w:rPr>
      <w:rFonts w:ascii="楷体_GB2312" w:hAnsi="Arial" w:eastAsia="楷体_GB2312" w:cs="Times New Roman"/>
      <w:sz w:val="20"/>
      <w:szCs w:val="20"/>
    </w:rPr>
  </w:style>
  <w:style w:type="character" w:customStyle="1" w:styleId="81">
    <w:name w:val="Body Text Indent 2 Char"/>
    <w:qFormat/>
    <w:uiPriority w:val="0"/>
    <w:rPr>
      <w:rFonts w:ascii="Arial" w:hAnsi="Arial" w:eastAsia="仿宋_GB2312"/>
      <w:sz w:val="32"/>
    </w:rPr>
  </w:style>
  <w:style w:type="character" w:customStyle="1" w:styleId="82">
    <w:name w:val="标题 5 字符"/>
    <w:basedOn w:val="64"/>
    <w:link w:val="10"/>
    <w:qFormat/>
    <w:uiPriority w:val="0"/>
    <w:rPr>
      <w:rFonts w:ascii="黑体" w:hAnsi="Times New Roman" w:eastAsia="黑体" w:cs="Times New Roman"/>
      <w:b/>
      <w:color w:val="000000"/>
      <w:kern w:val="0"/>
      <w:sz w:val="20"/>
      <w:szCs w:val="20"/>
    </w:rPr>
  </w:style>
  <w:style w:type="character" w:customStyle="1" w:styleId="83">
    <w:name w:val="Body Text Indent 3 Char1"/>
    <w:basedOn w:val="64"/>
    <w:qFormat/>
    <w:uiPriority w:val="0"/>
    <w:rPr>
      <w:rFonts w:ascii="Times New Roman" w:hAnsi="Times New Roman"/>
      <w:kern w:val="2"/>
      <w:sz w:val="16"/>
      <w:szCs w:val="16"/>
    </w:rPr>
  </w:style>
  <w:style w:type="character" w:customStyle="1" w:styleId="84">
    <w:name w:val="副标题 字符"/>
    <w:basedOn w:val="64"/>
    <w:link w:val="46"/>
    <w:qFormat/>
    <w:uiPriority w:val="0"/>
    <w:rPr>
      <w:rFonts w:ascii="Cambria" w:hAnsi="Cambria" w:eastAsia="宋体" w:cs="Times New Roman"/>
      <w:i/>
      <w:iCs/>
      <w:spacing w:val="13"/>
      <w:kern w:val="0"/>
      <w:sz w:val="24"/>
      <w:szCs w:val="24"/>
      <w:lang w:eastAsia="en-US"/>
    </w:rPr>
  </w:style>
  <w:style w:type="character" w:customStyle="1" w:styleId="85">
    <w:name w:val="listbenefit"/>
    <w:qFormat/>
    <w:uiPriority w:val="0"/>
  </w:style>
  <w:style w:type="character" w:customStyle="1" w:styleId="86">
    <w:name w:val="Char Char27"/>
    <w:qFormat/>
    <w:uiPriority w:val="0"/>
    <w:rPr>
      <w:b/>
      <w:kern w:val="44"/>
      <w:sz w:val="44"/>
    </w:rPr>
  </w:style>
  <w:style w:type="character" w:customStyle="1" w:styleId="87">
    <w:name w:val="param-value"/>
    <w:basedOn w:val="64"/>
    <w:qFormat/>
    <w:uiPriority w:val="0"/>
    <w:rPr>
      <w:rFonts w:cs="Times New Roman"/>
    </w:rPr>
  </w:style>
  <w:style w:type="character" w:customStyle="1" w:styleId="88">
    <w:name w:val="纯文本 Char Char Char1"/>
    <w:qFormat/>
    <w:uiPriority w:val="0"/>
    <w:rPr>
      <w:rFonts w:ascii="宋体" w:hAnsi="Courier New" w:eastAsia="宋体"/>
      <w:kern w:val="2"/>
      <w:sz w:val="21"/>
      <w:lang w:val="en-US" w:eastAsia="zh-CN"/>
    </w:rPr>
  </w:style>
  <w:style w:type="character" w:customStyle="1" w:styleId="89">
    <w:name w:val="apple-converted-space"/>
    <w:basedOn w:val="64"/>
    <w:qFormat/>
    <w:uiPriority w:val="0"/>
    <w:rPr>
      <w:rFonts w:cs="Times New Roman"/>
    </w:rPr>
  </w:style>
  <w:style w:type="character" w:customStyle="1" w:styleId="90">
    <w:name w:val="Char Char29"/>
    <w:qFormat/>
    <w:uiPriority w:val="0"/>
    <w:rPr>
      <w:rFonts w:ascii="Times New Roman" w:hAnsi="Times New Roman" w:eastAsia="宋体"/>
      <w:b/>
      <w:kern w:val="44"/>
      <w:sz w:val="44"/>
    </w:rPr>
  </w:style>
  <w:style w:type="character" w:customStyle="1" w:styleId="91">
    <w:name w:val="标题 3 Char"/>
    <w:basedOn w:val="64"/>
    <w:qFormat/>
    <w:uiPriority w:val="0"/>
    <w:rPr>
      <w:rFonts w:ascii="Times New Roman" w:hAnsi="Times New Roman" w:eastAsia="宋体" w:cs="Times New Roman"/>
      <w:b/>
      <w:bCs/>
      <w:sz w:val="32"/>
      <w:szCs w:val="32"/>
    </w:rPr>
  </w:style>
  <w:style w:type="character" w:customStyle="1" w:styleId="92">
    <w:name w:val="标题 4 字符"/>
    <w:basedOn w:val="64"/>
    <w:link w:val="5"/>
    <w:qFormat/>
    <w:uiPriority w:val="0"/>
    <w:rPr>
      <w:rFonts w:ascii="Arial" w:hAnsi="Arial" w:eastAsia="黑体" w:cs="Times New Roman"/>
      <w:b/>
      <w:sz w:val="20"/>
      <w:szCs w:val="20"/>
    </w:rPr>
  </w:style>
  <w:style w:type="character" w:customStyle="1" w:styleId="93">
    <w:name w:val="正文文本 3 字符"/>
    <w:basedOn w:val="64"/>
    <w:link w:val="25"/>
    <w:qFormat/>
    <w:uiPriority w:val="0"/>
    <w:rPr>
      <w:rFonts w:ascii="仿宋_GB2312" w:hAnsi="Arial" w:eastAsia="仿宋_GB2312" w:cs="Times New Roman"/>
      <w:sz w:val="20"/>
      <w:szCs w:val="20"/>
    </w:rPr>
  </w:style>
  <w:style w:type="character" w:customStyle="1" w:styleId="94">
    <w:name w:val="正文文本缩进 Char"/>
    <w:basedOn w:val="64"/>
    <w:qFormat/>
    <w:uiPriority w:val="0"/>
    <w:rPr>
      <w:rFonts w:ascii="Times New Roman" w:hAnsi="Times New Roman" w:eastAsia="宋体" w:cs="Times New Roman"/>
      <w:sz w:val="20"/>
      <w:szCs w:val="20"/>
    </w:rPr>
  </w:style>
  <w:style w:type="character" w:customStyle="1" w:styleId="95">
    <w:name w:val="Plain Text Char"/>
    <w:qFormat/>
    <w:uiPriority w:val="0"/>
    <w:rPr>
      <w:rFonts w:ascii="宋体" w:hAnsi="Courier New"/>
    </w:rPr>
  </w:style>
  <w:style w:type="character" w:customStyle="1" w:styleId="96">
    <w:name w:val="HTML 预设格式 Char"/>
    <w:basedOn w:val="64"/>
    <w:qFormat/>
    <w:uiPriority w:val="0"/>
    <w:rPr>
      <w:rFonts w:ascii="Courier New" w:hAnsi="Courier New" w:eastAsia="宋体" w:cs="Courier New"/>
      <w:sz w:val="20"/>
      <w:szCs w:val="20"/>
    </w:rPr>
  </w:style>
  <w:style w:type="character" w:customStyle="1" w:styleId="97">
    <w:name w:val="批注文字 Char Char"/>
    <w:qFormat/>
    <w:uiPriority w:val="0"/>
    <w:rPr>
      <w:rFonts w:eastAsia="宋体"/>
      <w:kern w:val="2"/>
      <w:sz w:val="21"/>
      <w:lang w:val="en-US" w:eastAsia="zh-CN"/>
    </w:rPr>
  </w:style>
  <w:style w:type="character" w:customStyle="1" w:styleId="98">
    <w:name w:val="Body Text Indent Char"/>
    <w:qFormat/>
    <w:uiPriority w:val="0"/>
    <w:rPr>
      <w:rFonts w:ascii="楷体_GB2312" w:eastAsia="楷体_GB2312"/>
      <w:sz w:val="32"/>
    </w:rPr>
  </w:style>
  <w:style w:type="character" w:customStyle="1" w:styleId="99">
    <w:name w:val="已访问的超链接1"/>
    <w:qFormat/>
    <w:uiPriority w:val="0"/>
    <w:rPr>
      <w:color w:val="auto"/>
      <w:u w:val="none"/>
    </w:rPr>
  </w:style>
  <w:style w:type="character" w:customStyle="1" w:styleId="100">
    <w:name w:val="纯文本 Char Char Char"/>
    <w:qFormat/>
    <w:uiPriority w:val="0"/>
    <w:rPr>
      <w:rFonts w:ascii="宋体" w:hAnsi="Courier New" w:eastAsia="宋体"/>
      <w:kern w:val="2"/>
      <w:sz w:val="21"/>
      <w:lang w:val="en-US" w:eastAsia="zh-CN"/>
    </w:rPr>
  </w:style>
  <w:style w:type="character" w:customStyle="1" w:styleId="101">
    <w:name w:val="普通文字1 Char"/>
    <w:qFormat/>
    <w:uiPriority w:val="0"/>
    <w:rPr>
      <w:rFonts w:ascii="宋体" w:eastAsia="宋体"/>
      <w:kern w:val="2"/>
      <w:sz w:val="21"/>
      <w:lang w:val="en-US" w:eastAsia="zh-CN"/>
    </w:rPr>
  </w:style>
  <w:style w:type="character" w:customStyle="1" w:styleId="102">
    <w:name w:val="Comment Subject Char"/>
    <w:qFormat/>
    <w:uiPriority w:val="0"/>
    <w:rPr>
      <w:b/>
    </w:rPr>
  </w:style>
  <w:style w:type="character" w:customStyle="1" w:styleId="103">
    <w:name w:val="Char Char28"/>
    <w:qFormat/>
    <w:uiPriority w:val="0"/>
    <w:rPr>
      <w:rFonts w:ascii="Arial" w:hAnsi="Arial" w:eastAsia="黑体"/>
      <w:b/>
      <w:sz w:val="32"/>
    </w:rPr>
  </w:style>
  <w:style w:type="character" w:customStyle="1" w:styleId="104">
    <w:name w:val="Char Char23"/>
    <w:qFormat/>
    <w:uiPriority w:val="0"/>
    <w:rPr>
      <w:rFonts w:ascii="Arial" w:hAnsi="Arial" w:eastAsia="黑体"/>
      <w:b/>
      <w:kern w:val="2"/>
      <w:sz w:val="24"/>
    </w:rPr>
  </w:style>
  <w:style w:type="character" w:customStyle="1" w:styleId="105">
    <w:name w:val="Char Char21"/>
    <w:qFormat/>
    <w:uiPriority w:val="0"/>
    <w:rPr>
      <w:rFonts w:ascii="Arial" w:hAnsi="Arial" w:eastAsia="黑体"/>
      <w:kern w:val="2"/>
      <w:sz w:val="24"/>
    </w:rPr>
  </w:style>
  <w:style w:type="character" w:customStyle="1" w:styleId="106">
    <w:name w:val="Char Char2"/>
    <w:qFormat/>
    <w:uiPriority w:val="0"/>
    <w:rPr>
      <w:rFonts w:ascii="宋体" w:hAnsi="Courier New" w:eastAsia="宋体"/>
      <w:kern w:val="2"/>
      <w:sz w:val="21"/>
      <w:lang w:val="en-US" w:eastAsia="zh-CN"/>
    </w:rPr>
  </w:style>
  <w:style w:type="character" w:customStyle="1" w:styleId="107">
    <w:name w:val="t1"/>
    <w:qFormat/>
    <w:uiPriority w:val="0"/>
  </w:style>
  <w:style w:type="character" w:customStyle="1" w:styleId="108">
    <w:name w:val="华宇段落1 Char Char Char"/>
    <w:qFormat/>
    <w:uiPriority w:val="0"/>
    <w:rPr>
      <w:rFonts w:eastAsia="宋体"/>
      <w:kern w:val="2"/>
      <w:sz w:val="24"/>
      <w:lang w:val="en-US" w:eastAsia="zh-CN"/>
    </w:rPr>
  </w:style>
  <w:style w:type="character" w:customStyle="1" w:styleId="109">
    <w:name w:val="正文首行缩进 字符"/>
    <w:basedOn w:val="80"/>
    <w:link w:val="61"/>
    <w:qFormat/>
    <w:uiPriority w:val="0"/>
    <w:rPr>
      <w:rFonts w:ascii="Times New Roman" w:hAnsi="Times New Roman" w:eastAsia="宋体" w:cs="Times New Roman"/>
      <w:sz w:val="24"/>
      <w:szCs w:val="24"/>
    </w:rPr>
  </w:style>
  <w:style w:type="character" w:customStyle="1" w:styleId="110">
    <w:name w:val="纯文本 Char1"/>
    <w:qFormat/>
    <w:uiPriority w:val="0"/>
    <w:rPr>
      <w:rFonts w:ascii="宋体" w:hAnsi="Courier New"/>
      <w:kern w:val="2"/>
      <w:sz w:val="21"/>
    </w:rPr>
  </w:style>
  <w:style w:type="character" w:customStyle="1" w:styleId="111">
    <w:name w:val="textcontents"/>
    <w:basedOn w:val="64"/>
    <w:qFormat/>
    <w:uiPriority w:val="0"/>
    <w:rPr>
      <w:rFonts w:cs="Times New Roman"/>
    </w:rPr>
  </w:style>
  <w:style w:type="character" w:customStyle="1" w:styleId="112">
    <w:name w:val="Intense Quote Char2"/>
    <w:basedOn w:val="64"/>
    <w:qFormat/>
    <w:uiPriority w:val="0"/>
    <w:rPr>
      <w:rFonts w:ascii="Times New Roman" w:hAnsi="Times New Roman" w:eastAsia="宋体" w:cs="Times New Roman"/>
      <w:b/>
      <w:bCs/>
      <w:i/>
      <w:iCs/>
      <w:color w:val="4F81BD"/>
      <w:sz w:val="20"/>
      <w:szCs w:val="20"/>
    </w:rPr>
  </w:style>
  <w:style w:type="character" w:customStyle="1" w:styleId="113">
    <w:name w:val="纯文本 Char"/>
    <w:basedOn w:val="64"/>
    <w:qFormat/>
    <w:uiPriority w:val="0"/>
    <w:rPr>
      <w:rFonts w:ascii="宋体" w:hAnsi="Courier New" w:eastAsia="宋体" w:cs="Courier New"/>
      <w:sz w:val="21"/>
      <w:szCs w:val="21"/>
    </w:rPr>
  </w:style>
  <w:style w:type="character" w:customStyle="1" w:styleId="114">
    <w:name w:val="我的正文 Char Char"/>
    <w:link w:val="115"/>
    <w:qFormat/>
    <w:uiPriority w:val="0"/>
    <w:rPr>
      <w:rFonts w:ascii="宋体" w:eastAsia="宋体"/>
      <w:sz w:val="21"/>
    </w:rPr>
  </w:style>
  <w:style w:type="paragraph" w:customStyle="1" w:styleId="115">
    <w:name w:val="我的正文"/>
    <w:basedOn w:val="1"/>
    <w:link w:val="114"/>
    <w:qFormat/>
    <w:uiPriority w:val="0"/>
    <w:pPr>
      <w:widowControl/>
      <w:spacing w:line="360" w:lineRule="auto"/>
      <w:ind w:firstLine="420"/>
      <w:jc w:val="left"/>
    </w:pPr>
    <w:rPr>
      <w:rFonts w:ascii="宋体" w:hAnsi="Calibri"/>
      <w:kern w:val="0"/>
    </w:rPr>
  </w:style>
  <w:style w:type="character" w:customStyle="1" w:styleId="116">
    <w:name w:val="Title Char"/>
    <w:qFormat/>
    <w:uiPriority w:val="0"/>
    <w:rPr>
      <w:rFonts w:eastAsia="黑体"/>
      <w:b/>
      <w:sz w:val="28"/>
      <w:lang w:val="en-GB"/>
    </w:rPr>
  </w:style>
  <w:style w:type="character" w:customStyle="1" w:styleId="117">
    <w:name w:val="正文文本缩进 3 字符"/>
    <w:basedOn w:val="64"/>
    <w:link w:val="49"/>
    <w:qFormat/>
    <w:uiPriority w:val="0"/>
    <w:rPr>
      <w:rFonts w:ascii="Times New Roman" w:hAnsi="Times New Roman" w:eastAsia="宋体" w:cs="Times New Roman"/>
      <w:sz w:val="16"/>
      <w:szCs w:val="16"/>
    </w:rPr>
  </w:style>
  <w:style w:type="character" w:customStyle="1" w:styleId="118">
    <w:name w:val="Title1 Char"/>
    <w:qFormat/>
    <w:uiPriority w:val="0"/>
    <w:rPr>
      <w:rFonts w:eastAsia="宋体"/>
      <w:b/>
      <w:kern w:val="44"/>
      <w:sz w:val="44"/>
      <w:lang w:val="en-US" w:eastAsia="zh-CN"/>
    </w:rPr>
  </w:style>
  <w:style w:type="character" w:customStyle="1" w:styleId="119">
    <w:name w:val="content"/>
    <w:basedOn w:val="64"/>
    <w:qFormat/>
    <w:uiPriority w:val="0"/>
    <w:rPr>
      <w:rFonts w:cs="Times New Roman"/>
    </w:rPr>
  </w:style>
  <w:style w:type="character" w:customStyle="1" w:styleId="120">
    <w:name w:val="Char Char17"/>
    <w:qFormat/>
    <w:uiPriority w:val="0"/>
    <w:rPr>
      <w:rFonts w:ascii="宋体" w:hAnsi="Courier New"/>
      <w:kern w:val="2"/>
      <w:sz w:val="21"/>
    </w:rPr>
  </w:style>
  <w:style w:type="character" w:customStyle="1" w:styleId="121">
    <w:name w:val="标准小四 Char Char"/>
    <w:qFormat/>
    <w:uiPriority w:val="0"/>
    <w:rPr>
      <w:rFonts w:ascii="Arial" w:hAnsi="Arial" w:eastAsia="宋体"/>
      <w:kern w:val="2"/>
      <w:sz w:val="21"/>
      <w:lang w:val="en-US" w:eastAsia="zh-CN"/>
    </w:rPr>
  </w:style>
  <w:style w:type="character" w:customStyle="1" w:styleId="122">
    <w:name w:val="样式 宋体 小四"/>
    <w:qFormat/>
    <w:uiPriority w:val="0"/>
    <w:rPr>
      <w:rFonts w:ascii="宋体" w:eastAsia="宋体"/>
      <w:sz w:val="24"/>
    </w:rPr>
  </w:style>
  <w:style w:type="character" w:customStyle="1" w:styleId="123">
    <w:name w:val="ih151"/>
    <w:qFormat/>
    <w:uiPriority w:val="0"/>
    <w:rPr>
      <w:color w:val="666666"/>
      <w:sz w:val="18"/>
      <w:u w:val="none"/>
    </w:rPr>
  </w:style>
  <w:style w:type="character" w:customStyle="1" w:styleId="124">
    <w:name w:val="style13"/>
    <w:qFormat/>
    <w:uiPriority w:val="0"/>
    <w:rPr>
      <w:sz w:val="18"/>
    </w:rPr>
  </w:style>
  <w:style w:type="character" w:customStyle="1" w:styleId="125">
    <w:name w:val="纯文本 字符"/>
    <w:basedOn w:val="64"/>
    <w:link w:val="32"/>
    <w:qFormat/>
    <w:uiPriority w:val="99"/>
    <w:rPr>
      <w:rFonts w:ascii="宋体" w:hAnsi="Courier New" w:cs="Courier New"/>
      <w:kern w:val="2"/>
      <w:sz w:val="21"/>
      <w:szCs w:val="21"/>
    </w:rPr>
  </w:style>
  <w:style w:type="character" w:customStyle="1" w:styleId="126">
    <w:name w:val="标题 6 字符"/>
    <w:basedOn w:val="64"/>
    <w:link w:val="11"/>
    <w:qFormat/>
    <w:uiPriority w:val="0"/>
    <w:rPr>
      <w:rFonts w:ascii="Arial" w:hAnsi="Arial" w:eastAsia="黑体" w:cs="Times New Roman"/>
      <w:b/>
      <w:bCs/>
      <w:sz w:val="24"/>
      <w:szCs w:val="24"/>
    </w:rPr>
  </w:style>
  <w:style w:type="character" w:customStyle="1" w:styleId="127">
    <w:name w:val="style131"/>
    <w:qFormat/>
    <w:uiPriority w:val="0"/>
    <w:rPr>
      <w:sz w:val="18"/>
    </w:rPr>
  </w:style>
  <w:style w:type="character" w:customStyle="1" w:styleId="128">
    <w:name w:val="Char Char25"/>
    <w:qFormat/>
    <w:uiPriority w:val="0"/>
    <w:rPr>
      <w:rFonts w:ascii="Arial" w:hAnsi="Arial" w:eastAsia="黑体"/>
      <w:b/>
      <w:kern w:val="2"/>
      <w:sz w:val="28"/>
    </w:rPr>
  </w:style>
  <w:style w:type="character" w:customStyle="1" w:styleId="129">
    <w:name w:val="不明显强调1"/>
    <w:basedOn w:val="64"/>
    <w:qFormat/>
    <w:uiPriority w:val="0"/>
    <w:rPr>
      <w:i/>
    </w:rPr>
  </w:style>
  <w:style w:type="character" w:customStyle="1" w:styleId="130">
    <w:name w:val="标准文本 Char Char"/>
    <w:qFormat/>
    <w:uiPriority w:val="0"/>
    <w:rPr>
      <w:rFonts w:eastAsia="宋体"/>
      <w:kern w:val="2"/>
      <w:sz w:val="24"/>
      <w:lang w:val="en-US" w:eastAsia="zh-CN"/>
    </w:rPr>
  </w:style>
  <w:style w:type="character" w:customStyle="1" w:styleId="131">
    <w:name w:val="Comment Subject Char1"/>
    <w:basedOn w:val="132"/>
    <w:qFormat/>
    <w:uiPriority w:val="0"/>
    <w:rPr>
      <w:rFonts w:ascii="Times New Roman" w:hAnsi="Times New Roman" w:eastAsia="宋体" w:cs="Times New Roman"/>
      <w:b/>
      <w:bCs/>
      <w:kern w:val="2"/>
      <w:sz w:val="21"/>
      <w:szCs w:val="20"/>
    </w:rPr>
  </w:style>
  <w:style w:type="character" w:customStyle="1" w:styleId="132">
    <w:name w:val="批注文字 字符"/>
    <w:basedOn w:val="64"/>
    <w:link w:val="22"/>
    <w:qFormat/>
    <w:uiPriority w:val="99"/>
    <w:rPr>
      <w:rFonts w:ascii="Times New Roman" w:hAnsi="Times New Roman" w:eastAsia="宋体" w:cs="Times New Roman"/>
      <w:sz w:val="20"/>
      <w:szCs w:val="20"/>
    </w:rPr>
  </w:style>
  <w:style w:type="character" w:customStyle="1" w:styleId="133">
    <w:name w:val="normalfont1"/>
    <w:qFormat/>
    <w:uiPriority w:val="0"/>
    <w:rPr>
      <w:rFonts w:ascii="??" w:hAnsi="??"/>
      <w:sz w:val="18"/>
      <w:u w:val="none"/>
    </w:rPr>
  </w:style>
  <w:style w:type="character" w:customStyle="1" w:styleId="134">
    <w:name w:val="小四 段落 宋体 Char Char Char Char Char Char Char Char"/>
    <w:qFormat/>
    <w:uiPriority w:val="0"/>
    <w:rPr>
      <w:rFonts w:eastAsia="宋体"/>
      <w:kern w:val="2"/>
      <w:sz w:val="24"/>
      <w:lang w:val="en-US" w:eastAsia="zh-CN"/>
    </w:rPr>
  </w:style>
  <w:style w:type="character" w:customStyle="1" w:styleId="135">
    <w:name w:val="签名 字符"/>
    <w:basedOn w:val="64"/>
    <w:link w:val="41"/>
    <w:qFormat/>
    <w:uiPriority w:val="0"/>
    <w:rPr>
      <w:rFonts w:ascii="Times New Roman" w:hAnsi="Times New Roman" w:eastAsia="仿宋_GB2312" w:cs="Times New Roman"/>
      <w:kern w:val="0"/>
      <w:sz w:val="20"/>
      <w:szCs w:val="20"/>
    </w:rPr>
  </w:style>
  <w:style w:type="character" w:customStyle="1" w:styleId="136">
    <w:name w:val="标题 Char1"/>
    <w:qFormat/>
    <w:uiPriority w:val="0"/>
    <w:rPr>
      <w:rFonts w:ascii="Cambria" w:eastAsia="宋体"/>
      <w:b/>
      <w:sz w:val="32"/>
    </w:rPr>
  </w:style>
  <w:style w:type="character" w:customStyle="1" w:styleId="137">
    <w:name w:val="脚注文本 字符"/>
    <w:basedOn w:val="64"/>
    <w:link w:val="47"/>
    <w:qFormat/>
    <w:uiPriority w:val="0"/>
    <w:rPr>
      <w:rFonts w:ascii="Times New Roman" w:hAnsi="Times New Roman" w:eastAsia="宋体" w:cs="Times New Roman"/>
      <w:sz w:val="18"/>
      <w:szCs w:val="18"/>
    </w:rPr>
  </w:style>
  <w:style w:type="character" w:customStyle="1" w:styleId="138">
    <w:name w:val="页眉 字符"/>
    <w:basedOn w:val="64"/>
    <w:link w:val="40"/>
    <w:qFormat/>
    <w:uiPriority w:val="0"/>
    <w:rPr>
      <w:rFonts w:cs="Times New Roman"/>
      <w:sz w:val="18"/>
      <w:szCs w:val="18"/>
    </w:rPr>
  </w:style>
  <w:style w:type="character" w:customStyle="1" w:styleId="139">
    <w:name w:val="Quote Char Char"/>
    <w:qFormat/>
    <w:uiPriority w:val="0"/>
    <w:rPr>
      <w:rFonts w:ascii="Calibri" w:hAnsi="Calibri"/>
      <w:i/>
      <w:sz w:val="22"/>
      <w:lang w:eastAsia="en-US"/>
    </w:rPr>
  </w:style>
  <w:style w:type="character" w:customStyle="1" w:styleId="140">
    <w:name w:val="content_lineheight1"/>
    <w:basedOn w:val="64"/>
    <w:qFormat/>
    <w:uiPriority w:val="0"/>
    <w:rPr>
      <w:rFonts w:cs="Times New Roman"/>
    </w:rPr>
  </w:style>
  <w:style w:type="character" w:customStyle="1" w:styleId="141">
    <w:name w:val="标题 7 字符"/>
    <w:basedOn w:val="64"/>
    <w:link w:val="12"/>
    <w:qFormat/>
    <w:uiPriority w:val="0"/>
    <w:rPr>
      <w:rFonts w:ascii="Times New Roman" w:hAnsi="Times New Roman" w:eastAsia="宋体" w:cs="Times New Roman"/>
      <w:b/>
      <w:bCs/>
      <w:sz w:val="24"/>
      <w:szCs w:val="24"/>
    </w:rPr>
  </w:style>
  <w:style w:type="character" w:customStyle="1" w:styleId="142">
    <w:name w:val="Title Char1"/>
    <w:basedOn w:val="64"/>
    <w:qFormat/>
    <w:uiPriority w:val="0"/>
    <w:rPr>
      <w:rFonts w:ascii="Cambria" w:hAnsi="Cambria" w:cs="Times New Roman"/>
      <w:b/>
      <w:bCs/>
      <w:kern w:val="2"/>
      <w:sz w:val="32"/>
      <w:szCs w:val="32"/>
    </w:rPr>
  </w:style>
  <w:style w:type="character" w:customStyle="1" w:styleId="143">
    <w:name w:val="正文 + 宋体 Char"/>
    <w:qFormat/>
    <w:uiPriority w:val="0"/>
    <w:rPr>
      <w:rFonts w:eastAsia="宋体"/>
      <w:kern w:val="2"/>
      <w:sz w:val="24"/>
      <w:lang w:val="en-US" w:eastAsia="zh-CN"/>
    </w:rPr>
  </w:style>
  <w:style w:type="character" w:customStyle="1" w:styleId="144">
    <w:name w:val="日期 字符"/>
    <w:basedOn w:val="64"/>
    <w:link w:val="35"/>
    <w:qFormat/>
    <w:uiPriority w:val="0"/>
    <w:rPr>
      <w:rFonts w:ascii="Times New Roman" w:hAnsi="Times New Roman" w:eastAsia="宋体" w:cs="Times New Roman"/>
      <w:sz w:val="20"/>
      <w:szCs w:val="20"/>
    </w:rPr>
  </w:style>
  <w:style w:type="character" w:customStyle="1" w:styleId="145">
    <w:name w:val="特点 Char1"/>
    <w:qFormat/>
    <w:uiPriority w:val="0"/>
    <w:rPr>
      <w:rFonts w:eastAsia="宋体"/>
      <w:kern w:val="2"/>
      <w:sz w:val="21"/>
      <w:lang w:val="en-US" w:eastAsia="zh-CN"/>
    </w:rPr>
  </w:style>
  <w:style w:type="character" w:customStyle="1" w:styleId="146">
    <w:name w:val="表格抬头 Char Char"/>
    <w:link w:val="147"/>
    <w:qFormat/>
    <w:uiPriority w:val="0"/>
    <w:rPr>
      <w:rFonts w:ascii="黑体" w:eastAsia="黑体"/>
      <w:b/>
    </w:rPr>
  </w:style>
  <w:style w:type="paragraph" w:customStyle="1" w:styleId="147">
    <w:name w:val="表格抬头"/>
    <w:basedOn w:val="1"/>
    <w:link w:val="146"/>
    <w:qFormat/>
    <w:uiPriority w:val="0"/>
    <w:pPr>
      <w:jc w:val="center"/>
    </w:pPr>
    <w:rPr>
      <w:rFonts w:ascii="黑体" w:hAnsi="Calibri" w:eastAsia="黑体"/>
      <w:b/>
      <w:kern w:val="0"/>
      <w:sz w:val="20"/>
    </w:rPr>
  </w:style>
  <w:style w:type="character" w:customStyle="1" w:styleId="148">
    <w:name w:val="批注主题 字符"/>
    <w:basedOn w:val="132"/>
    <w:link w:val="60"/>
    <w:qFormat/>
    <w:uiPriority w:val="0"/>
    <w:rPr>
      <w:rFonts w:ascii="Times New Roman" w:hAnsi="Times New Roman" w:eastAsia="宋体" w:cs="Times New Roman"/>
      <w:b/>
      <w:bCs/>
      <w:sz w:val="20"/>
      <w:szCs w:val="20"/>
    </w:rPr>
  </w:style>
  <w:style w:type="character" w:customStyle="1" w:styleId="149">
    <w:name w:val="HTML Preformatted Char"/>
    <w:qFormat/>
    <w:uiPriority w:val="0"/>
    <w:rPr>
      <w:rFonts w:ascii="黑体" w:hAnsi="Courier New" w:eastAsia="黑体"/>
    </w:rPr>
  </w:style>
  <w:style w:type="character" w:customStyle="1" w:styleId="150">
    <w:name w:val="h Char Char"/>
    <w:qFormat/>
    <w:uiPriority w:val="0"/>
    <w:rPr>
      <w:rFonts w:eastAsia="宋体"/>
      <w:kern w:val="2"/>
      <w:sz w:val="18"/>
      <w:lang w:val="en-US" w:eastAsia="zh-CN"/>
    </w:rPr>
  </w:style>
  <w:style w:type="character" w:customStyle="1" w:styleId="151">
    <w:name w:val="subtitle1"/>
    <w:qFormat/>
    <w:uiPriority w:val="0"/>
    <w:rPr>
      <w:rFonts w:ascii="Georgia" w:hAnsi="Georgia"/>
      <w:b/>
      <w:color w:val="666666"/>
      <w:sz w:val="18"/>
    </w:rPr>
  </w:style>
  <w:style w:type="character" w:customStyle="1" w:styleId="152">
    <w:name w:val="样式 非加粗"/>
    <w:qFormat/>
    <w:uiPriority w:val="0"/>
    <w:rPr>
      <w:rFonts w:eastAsia="宋体"/>
      <w:sz w:val="28"/>
    </w:rPr>
  </w:style>
  <w:style w:type="character" w:customStyle="1" w:styleId="153">
    <w:name w:val="小四 段落 宋体 Char Char Char Char Char"/>
    <w:link w:val="154"/>
    <w:qFormat/>
    <w:uiPriority w:val="0"/>
    <w:rPr>
      <w:rFonts w:eastAsia="宋体"/>
      <w:kern w:val="2"/>
      <w:sz w:val="24"/>
      <w:lang w:val="en-US" w:eastAsia="zh-CN"/>
    </w:rPr>
  </w:style>
  <w:style w:type="paragraph" w:customStyle="1" w:styleId="154">
    <w:name w:val="小四 段落 宋体"/>
    <w:basedOn w:val="19"/>
    <w:link w:val="153"/>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5">
    <w:name w:val="标题 8 字符"/>
    <w:basedOn w:val="64"/>
    <w:link w:val="13"/>
    <w:qFormat/>
    <w:uiPriority w:val="0"/>
    <w:rPr>
      <w:rFonts w:ascii="Arial" w:hAnsi="Arial" w:eastAsia="黑体" w:cs="Times New Roman"/>
      <w:sz w:val="24"/>
      <w:szCs w:val="24"/>
    </w:rPr>
  </w:style>
  <w:style w:type="character" w:customStyle="1" w:styleId="156">
    <w:name w:val="Document Map Char"/>
    <w:qFormat/>
    <w:uiPriority w:val="0"/>
    <w:rPr>
      <w:shd w:val="clear" w:color="auto" w:fill="000080"/>
    </w:rPr>
  </w:style>
  <w:style w:type="character" w:customStyle="1" w:styleId="157">
    <w:name w:val="para_small"/>
    <w:basedOn w:val="64"/>
    <w:qFormat/>
    <w:uiPriority w:val="0"/>
    <w:rPr>
      <w:rFonts w:cs="Times New Roman"/>
    </w:rPr>
  </w:style>
  <w:style w:type="character" w:customStyle="1" w:styleId="158">
    <w:name w:val="2nd level Char"/>
    <w:qFormat/>
    <w:uiPriority w:val="0"/>
    <w:rPr>
      <w:rFonts w:ascii="Arial" w:hAnsi="Arial" w:eastAsia="黑体"/>
      <w:b/>
      <w:kern w:val="2"/>
      <w:sz w:val="32"/>
      <w:lang w:val="en-US" w:eastAsia="zh-CN"/>
    </w:rPr>
  </w:style>
  <w:style w:type="character" w:customStyle="1" w:styleId="159">
    <w:name w:val="小四 段落 宋体 Char Char Char Char1"/>
    <w:qFormat/>
    <w:uiPriority w:val="0"/>
    <w:rPr>
      <w:rFonts w:eastAsia="宋体"/>
      <w:kern w:val="2"/>
      <w:sz w:val="24"/>
      <w:lang w:val="en-US" w:eastAsia="zh-CN"/>
    </w:rPr>
  </w:style>
  <w:style w:type="character" w:customStyle="1" w:styleId="160">
    <w:name w:val="Body Text Indent 2 Char1"/>
    <w:basedOn w:val="64"/>
    <w:qFormat/>
    <w:uiPriority w:val="0"/>
    <w:rPr>
      <w:rFonts w:ascii="Times New Roman" w:hAnsi="Times New Roman"/>
      <w:kern w:val="2"/>
      <w:sz w:val="21"/>
    </w:rPr>
  </w:style>
  <w:style w:type="character" w:customStyle="1" w:styleId="161">
    <w:name w:val="标题 9 字符"/>
    <w:basedOn w:val="64"/>
    <w:link w:val="14"/>
    <w:qFormat/>
    <w:uiPriority w:val="0"/>
    <w:rPr>
      <w:rFonts w:ascii="Arial" w:hAnsi="Arial" w:eastAsia="黑体" w:cs="Times New Roman"/>
      <w:sz w:val="21"/>
      <w:szCs w:val="21"/>
    </w:rPr>
  </w:style>
  <w:style w:type="character" w:customStyle="1" w:styleId="162">
    <w:name w:val="明显强调1"/>
    <w:basedOn w:val="64"/>
    <w:qFormat/>
    <w:uiPriority w:val="0"/>
    <w:rPr>
      <w:b/>
    </w:rPr>
  </w:style>
  <w:style w:type="character" w:customStyle="1" w:styleId="163">
    <w:name w:val="标题 2 字符"/>
    <w:basedOn w:val="64"/>
    <w:link w:val="3"/>
    <w:qFormat/>
    <w:uiPriority w:val="0"/>
    <w:rPr>
      <w:rFonts w:ascii="宋体" w:hAnsi="宋体" w:eastAsia="宋体" w:cs="Times New Roman"/>
      <w:b/>
      <w:sz w:val="24"/>
      <w:szCs w:val="24"/>
    </w:rPr>
  </w:style>
  <w:style w:type="character" w:customStyle="1" w:styleId="164">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5">
    <w:name w:val="Quote Char2"/>
    <w:basedOn w:val="64"/>
    <w:qFormat/>
    <w:uiPriority w:val="0"/>
    <w:rPr>
      <w:rFonts w:ascii="Times New Roman" w:hAnsi="Times New Roman" w:eastAsia="宋体" w:cs="Times New Roman"/>
      <w:i/>
      <w:iCs/>
      <w:color w:val="000000"/>
      <w:sz w:val="20"/>
      <w:szCs w:val="20"/>
    </w:rPr>
  </w:style>
  <w:style w:type="character" w:customStyle="1" w:styleId="166">
    <w:name w:val="小四 段落 宋体 Char Char Char1"/>
    <w:qFormat/>
    <w:uiPriority w:val="0"/>
    <w:rPr>
      <w:rFonts w:ascii="宋体" w:hAnsi="宋体" w:eastAsia="宋体"/>
      <w:kern w:val="2"/>
      <w:sz w:val="24"/>
      <w:lang w:val="en-US" w:eastAsia="zh-CN"/>
    </w:rPr>
  </w:style>
  <w:style w:type="character" w:customStyle="1" w:styleId="167">
    <w:name w:val="正文文本缩进 2 字符"/>
    <w:basedOn w:val="64"/>
    <w:link w:val="36"/>
    <w:qFormat/>
    <w:uiPriority w:val="0"/>
    <w:rPr>
      <w:rFonts w:ascii="Times New Roman" w:hAnsi="Times New Roman" w:eastAsia="宋体" w:cs="Times New Roman"/>
      <w:sz w:val="20"/>
      <w:szCs w:val="20"/>
    </w:rPr>
  </w:style>
  <w:style w:type="character" w:customStyle="1" w:styleId="168">
    <w:name w:val="Quote Char1"/>
    <w:basedOn w:val="64"/>
    <w:link w:val="169"/>
    <w:qFormat/>
    <w:uiPriority w:val="0"/>
    <w:rPr>
      <w:rFonts w:ascii="Times New Roman" w:hAnsi="Times New Roman"/>
      <w:i/>
      <w:iCs/>
      <w:color w:val="000000"/>
      <w:kern w:val="2"/>
      <w:sz w:val="21"/>
    </w:rPr>
  </w:style>
  <w:style w:type="paragraph" w:customStyle="1" w:styleId="169">
    <w:name w:val="引用1"/>
    <w:basedOn w:val="1"/>
    <w:next w:val="1"/>
    <w:link w:val="168"/>
    <w:qFormat/>
    <w:uiPriority w:val="0"/>
    <w:pPr>
      <w:widowControl/>
      <w:spacing w:before="200" w:line="276" w:lineRule="auto"/>
      <w:ind w:left="360" w:right="360"/>
      <w:jc w:val="left"/>
    </w:pPr>
    <w:rPr>
      <w:i/>
      <w:iCs/>
      <w:color w:val="000000"/>
      <w:sz w:val="20"/>
    </w:rPr>
  </w:style>
  <w:style w:type="character" w:customStyle="1" w:styleId="170">
    <w:name w:val="文档结构图 Char"/>
    <w:basedOn w:val="64"/>
    <w:qFormat/>
    <w:uiPriority w:val="0"/>
    <w:rPr>
      <w:rFonts w:ascii="宋体" w:hAnsi="Times New Roman" w:eastAsia="宋体" w:cs="Times New Roman"/>
      <w:sz w:val="18"/>
      <w:szCs w:val="18"/>
    </w:rPr>
  </w:style>
  <w:style w:type="character" w:customStyle="1" w:styleId="171">
    <w:name w:val="HTML 预设格式 字符"/>
    <w:basedOn w:val="64"/>
    <w:link w:val="56"/>
    <w:qFormat/>
    <w:uiPriority w:val="0"/>
    <w:rPr>
      <w:rFonts w:ascii="Courier New" w:hAnsi="Courier New" w:cs="Courier New"/>
      <w:kern w:val="2"/>
    </w:rPr>
  </w:style>
  <w:style w:type="character" w:customStyle="1" w:styleId="172">
    <w:name w:val="标准文本 Char Char Char"/>
    <w:qFormat/>
    <w:uiPriority w:val="0"/>
    <w:rPr>
      <w:rFonts w:eastAsia="宋体"/>
      <w:kern w:val="2"/>
      <w:sz w:val="24"/>
      <w:lang w:val="en-US" w:eastAsia="zh-CN"/>
    </w:rPr>
  </w:style>
  <w:style w:type="character" w:customStyle="1" w:styleId="173">
    <w:name w:val="正文文本缩进 字符"/>
    <w:basedOn w:val="64"/>
    <w:link w:val="8"/>
    <w:qFormat/>
    <w:uiPriority w:val="0"/>
    <w:rPr>
      <w:rFonts w:ascii="Times New Roman" w:hAnsi="Times New Roman"/>
      <w:kern w:val="2"/>
      <w:sz w:val="21"/>
    </w:rPr>
  </w:style>
  <w:style w:type="character" w:customStyle="1" w:styleId="174">
    <w:name w:val="标题 字符"/>
    <w:basedOn w:val="64"/>
    <w:link w:val="59"/>
    <w:qFormat/>
    <w:uiPriority w:val="0"/>
    <w:rPr>
      <w:rFonts w:ascii="Cambria" w:hAnsi="Cambria" w:eastAsia="宋体" w:cs="Times New Roman"/>
      <w:b/>
      <w:bCs/>
      <w:sz w:val="32"/>
      <w:szCs w:val="32"/>
    </w:rPr>
  </w:style>
  <w:style w:type="character" w:customStyle="1" w:styleId="175">
    <w:name w:val="纯文本 Char Char"/>
    <w:qFormat/>
    <w:uiPriority w:val="0"/>
    <w:rPr>
      <w:rFonts w:ascii="宋体" w:hAnsi="Courier New" w:eastAsia="宋体"/>
      <w:kern w:val="2"/>
      <w:sz w:val="21"/>
      <w:lang w:val="en-US" w:eastAsia="zh-CN"/>
    </w:rPr>
  </w:style>
  <w:style w:type="character" w:customStyle="1" w:styleId="176">
    <w:name w:val="case31"/>
    <w:qFormat/>
    <w:uiPriority w:val="0"/>
    <w:rPr>
      <w:sz w:val="21"/>
    </w:rPr>
  </w:style>
  <w:style w:type="character" w:customStyle="1" w:styleId="177">
    <w:name w:val="正文文本 2 字符"/>
    <w:basedOn w:val="64"/>
    <w:link w:val="55"/>
    <w:qFormat/>
    <w:uiPriority w:val="0"/>
    <w:rPr>
      <w:rFonts w:ascii="楷体_GB2312" w:hAnsi="Times New Roman" w:eastAsia="楷体_GB2312" w:cs="Times New Roman"/>
      <w:sz w:val="20"/>
      <w:szCs w:val="20"/>
    </w:rPr>
  </w:style>
  <w:style w:type="character" w:customStyle="1" w:styleId="178">
    <w:name w:val="标题 3 Char Char"/>
    <w:qFormat/>
    <w:uiPriority w:val="0"/>
    <w:rPr>
      <w:rFonts w:eastAsia="仿宋_GB2312"/>
      <w:b/>
      <w:kern w:val="2"/>
      <w:sz w:val="32"/>
      <w:lang w:val="en-US" w:eastAsia="zh-CN"/>
    </w:rPr>
  </w:style>
  <w:style w:type="character" w:customStyle="1" w:styleId="179">
    <w:name w:val="正文缩进 Char1"/>
    <w:link w:val="180"/>
    <w:qFormat/>
    <w:uiPriority w:val="0"/>
    <w:rPr>
      <w:rFonts w:ascii="Times New Roman" w:hAnsi="Times New Roman" w:eastAsia="宋体"/>
      <w:kern w:val="0"/>
      <w:sz w:val="20"/>
    </w:rPr>
  </w:style>
  <w:style w:type="paragraph" w:customStyle="1" w:styleId="180">
    <w:name w:val="正文缩进1"/>
    <w:basedOn w:val="1"/>
    <w:link w:val="179"/>
    <w:qFormat/>
    <w:uiPriority w:val="0"/>
    <w:pPr>
      <w:ind w:firstLine="420"/>
    </w:pPr>
    <w:rPr>
      <w:kern w:val="0"/>
      <w:sz w:val="20"/>
    </w:rPr>
  </w:style>
  <w:style w:type="character" w:customStyle="1" w:styleId="181">
    <w:name w:val="新图表正文 Char Char"/>
    <w:link w:val="182"/>
    <w:qFormat/>
    <w:uiPriority w:val="0"/>
    <w:rPr>
      <w:rFonts w:ascii="宋体" w:hAnsi="宋体"/>
      <w:kern w:val="2"/>
      <w:sz w:val="18"/>
      <w:szCs w:val="21"/>
      <w:lang w:val="en-US" w:eastAsia="zh-CN" w:bidi="ar-SA"/>
    </w:rPr>
  </w:style>
  <w:style w:type="paragraph" w:customStyle="1" w:styleId="182">
    <w:name w:val="新图表正文"/>
    <w:link w:val="181"/>
    <w:qFormat/>
    <w:uiPriority w:val="0"/>
    <w:pPr>
      <w:jc w:val="both"/>
    </w:pPr>
    <w:rPr>
      <w:rFonts w:ascii="宋体" w:hAnsi="宋体" w:eastAsia="宋体" w:cs="Times New Roman"/>
      <w:kern w:val="2"/>
      <w:sz w:val="18"/>
      <w:szCs w:val="21"/>
      <w:lang w:val="en-US" w:eastAsia="zh-CN" w:bidi="ar-SA"/>
    </w:rPr>
  </w:style>
  <w:style w:type="character" w:customStyle="1" w:styleId="183">
    <w:name w:val="样式 首行缩进:  2 字符 Char Char Char"/>
    <w:qFormat/>
    <w:uiPriority w:val="0"/>
    <w:rPr>
      <w:rFonts w:eastAsia="宋体"/>
      <w:kern w:val="2"/>
      <w:sz w:val="24"/>
      <w:lang w:val="en-US" w:eastAsia="zh-CN"/>
    </w:rPr>
  </w:style>
  <w:style w:type="character" w:customStyle="1" w:styleId="184">
    <w:name w:val="Intense Quote Char1"/>
    <w:basedOn w:val="64"/>
    <w:link w:val="185"/>
    <w:qFormat/>
    <w:uiPriority w:val="0"/>
    <w:rPr>
      <w:rFonts w:ascii="Times New Roman" w:hAnsi="Times New Roman"/>
      <w:b/>
      <w:bCs/>
      <w:i/>
      <w:iCs/>
      <w:color w:val="4F81BD"/>
      <w:kern w:val="2"/>
      <w:sz w:val="21"/>
    </w:rPr>
  </w:style>
  <w:style w:type="paragraph" w:customStyle="1" w:styleId="185">
    <w:name w:val="明显引用1"/>
    <w:basedOn w:val="1"/>
    <w:next w:val="1"/>
    <w:link w:val="184"/>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6">
    <w:name w:val="Char Char20"/>
    <w:qFormat/>
    <w:uiPriority w:val="0"/>
    <w:rPr>
      <w:rFonts w:ascii="Arial" w:hAnsi="Arial" w:eastAsia="黑体"/>
      <w:kern w:val="2"/>
      <w:sz w:val="21"/>
    </w:rPr>
  </w:style>
  <w:style w:type="character" w:customStyle="1" w:styleId="187">
    <w:name w:val="No Spacing Char Char"/>
    <w:link w:val="188"/>
    <w:qFormat/>
    <w:uiPriority w:val="0"/>
    <w:rPr>
      <w:rFonts w:eastAsia="微软雅黑"/>
      <w:kern w:val="2"/>
      <w:sz w:val="24"/>
      <w:szCs w:val="22"/>
      <w:lang w:val="en-US" w:eastAsia="zh-CN" w:bidi="ar-SA"/>
    </w:rPr>
  </w:style>
  <w:style w:type="paragraph" w:customStyle="1" w:styleId="188">
    <w:name w:val="无间隔2"/>
    <w:link w:val="187"/>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9">
    <w:name w:val="小四 段落 宋体 Char Char Char Char Char Char"/>
    <w:qFormat/>
    <w:uiPriority w:val="0"/>
    <w:rPr>
      <w:rFonts w:eastAsia="宋体"/>
      <w:kern w:val="2"/>
      <w:sz w:val="24"/>
      <w:lang w:val="en-US" w:eastAsia="zh-CN"/>
    </w:rPr>
  </w:style>
  <w:style w:type="character" w:customStyle="1" w:styleId="190">
    <w:name w:val="3zw"/>
    <w:basedOn w:val="64"/>
    <w:qFormat/>
    <w:uiPriority w:val="0"/>
    <w:rPr>
      <w:rFonts w:cs="Times New Roman"/>
    </w:rPr>
  </w:style>
  <w:style w:type="character" w:customStyle="1" w:styleId="191">
    <w:name w:val="Intense Quote Char Char"/>
    <w:qFormat/>
    <w:uiPriority w:val="0"/>
    <w:rPr>
      <w:rFonts w:ascii="Calibri" w:hAnsi="Calibri"/>
      <w:b/>
      <w:i/>
      <w:sz w:val="22"/>
      <w:lang w:eastAsia="en-US"/>
    </w:rPr>
  </w:style>
  <w:style w:type="character" w:customStyle="1" w:styleId="192">
    <w:name w:val="Body Text Indent 3 Char"/>
    <w:qFormat/>
    <w:uiPriority w:val="0"/>
    <w:rPr>
      <w:rFonts w:ascii="Arial" w:hAnsi="Arial" w:eastAsia="仿宋_GB2312"/>
      <w:color w:val="FFFF00"/>
      <w:sz w:val="32"/>
    </w:rPr>
  </w:style>
  <w:style w:type="character" w:customStyle="1" w:styleId="193">
    <w:name w:val="A2"/>
    <w:qFormat/>
    <w:uiPriority w:val="0"/>
    <w:rPr>
      <w:color w:val="000000"/>
      <w:sz w:val="18"/>
    </w:rPr>
  </w:style>
  <w:style w:type="character" w:customStyle="1" w:styleId="194">
    <w:name w:val="标题 1 字符"/>
    <w:basedOn w:val="64"/>
    <w:link w:val="2"/>
    <w:qFormat/>
    <w:uiPriority w:val="0"/>
    <w:rPr>
      <w:rFonts w:ascii="黑体" w:hAnsi="Times New Roman" w:eastAsia="黑体" w:cs="Times New Roman"/>
      <w:b/>
      <w:kern w:val="44"/>
      <w:sz w:val="28"/>
      <w:szCs w:val="28"/>
    </w:rPr>
  </w:style>
  <w:style w:type="character" w:customStyle="1" w:styleId="195">
    <w:name w:val="明显参考1"/>
    <w:basedOn w:val="64"/>
    <w:qFormat/>
    <w:uiPriority w:val="0"/>
    <w:rPr>
      <w:smallCaps/>
      <w:spacing w:val="5"/>
      <w:u w:val="single"/>
    </w:rPr>
  </w:style>
  <w:style w:type="character" w:customStyle="1" w:styleId="196">
    <w:name w:val="称呼 字符"/>
    <w:basedOn w:val="64"/>
    <w:link w:val="24"/>
    <w:qFormat/>
    <w:uiPriority w:val="0"/>
    <w:rPr>
      <w:rFonts w:ascii="仿宋_GB2312" w:hAnsi="Times New Roman" w:eastAsia="仿宋_GB2312" w:cs="Times New Roman"/>
      <w:sz w:val="20"/>
      <w:szCs w:val="20"/>
    </w:rPr>
  </w:style>
  <w:style w:type="character" w:customStyle="1" w:styleId="197">
    <w:name w:val="111111 Char Char"/>
    <w:link w:val="198"/>
    <w:qFormat/>
    <w:uiPriority w:val="0"/>
    <w:rPr>
      <w:rFonts w:ascii="宋体" w:hAnsi="宋体" w:eastAsia="黑体"/>
      <w:b/>
      <w:sz w:val="21"/>
    </w:rPr>
  </w:style>
  <w:style w:type="paragraph" w:customStyle="1" w:styleId="198">
    <w:name w:val="111111"/>
    <w:basedOn w:val="1"/>
    <w:link w:val="197"/>
    <w:qFormat/>
    <w:uiPriority w:val="0"/>
    <w:pPr>
      <w:spacing w:before="120" w:after="120"/>
      <w:jc w:val="center"/>
    </w:pPr>
    <w:rPr>
      <w:rFonts w:ascii="宋体" w:hAnsi="宋体" w:eastAsia="黑体"/>
      <w:b/>
      <w:kern w:val="0"/>
    </w:rPr>
  </w:style>
  <w:style w:type="character" w:customStyle="1" w:styleId="199">
    <w:name w:val="小四 段落 宋体 Char1"/>
    <w:qFormat/>
    <w:uiPriority w:val="0"/>
    <w:rPr>
      <w:rFonts w:eastAsia="宋体"/>
      <w:kern w:val="2"/>
      <w:sz w:val="24"/>
      <w:lang w:val="en-US" w:eastAsia="zh-CN"/>
    </w:rPr>
  </w:style>
  <w:style w:type="character" w:customStyle="1" w:styleId="200">
    <w:name w:val="文档结构图 字符"/>
    <w:basedOn w:val="64"/>
    <w:link w:val="21"/>
    <w:qFormat/>
    <w:uiPriority w:val="0"/>
    <w:rPr>
      <w:rFonts w:ascii="Times New Roman" w:hAnsi="Times New Roman"/>
      <w:kern w:val="2"/>
      <w:sz w:val="16"/>
      <w:szCs w:val="0"/>
    </w:rPr>
  </w:style>
  <w:style w:type="character" w:customStyle="1" w:styleId="201">
    <w:name w:val="title_emph1"/>
    <w:qFormat/>
    <w:uiPriority w:val="0"/>
    <w:rPr>
      <w:rFonts w:ascii="Arial"/>
      <w:b/>
      <w:sz w:val="18"/>
    </w:rPr>
  </w:style>
  <w:style w:type="character" w:customStyle="1" w:styleId="202">
    <w:name w:val="页脚 字符"/>
    <w:basedOn w:val="64"/>
    <w:link w:val="39"/>
    <w:qFormat/>
    <w:uiPriority w:val="0"/>
    <w:rPr>
      <w:rFonts w:cs="Times New Roman"/>
      <w:sz w:val="18"/>
      <w:szCs w:val="18"/>
    </w:rPr>
  </w:style>
  <w:style w:type="character" w:customStyle="1" w:styleId="203">
    <w:name w:val="书籍标题1"/>
    <w:basedOn w:val="64"/>
    <w:qFormat/>
    <w:uiPriority w:val="0"/>
    <w:rPr>
      <w:i/>
      <w:smallCaps/>
      <w:spacing w:val="5"/>
    </w:rPr>
  </w:style>
  <w:style w:type="character" w:customStyle="1" w:styleId="204">
    <w:name w:val="不明显参考1"/>
    <w:basedOn w:val="64"/>
    <w:qFormat/>
    <w:uiPriority w:val="0"/>
    <w:rPr>
      <w:smallCaps/>
    </w:rPr>
  </w:style>
  <w:style w:type="character" w:customStyle="1" w:styleId="205">
    <w:name w:val="样式 首行缩进:  2 字符 Char Char"/>
    <w:link w:val="206"/>
    <w:qFormat/>
    <w:uiPriority w:val="0"/>
    <w:rPr>
      <w:sz w:val="24"/>
    </w:rPr>
  </w:style>
  <w:style w:type="paragraph" w:customStyle="1" w:styleId="206">
    <w:name w:val="样式 首行缩进:  2 字符"/>
    <w:basedOn w:val="1"/>
    <w:link w:val="205"/>
    <w:qFormat/>
    <w:uiPriority w:val="0"/>
    <w:pPr>
      <w:spacing w:line="360" w:lineRule="auto"/>
      <w:ind w:firstLine="480" w:firstLineChars="200"/>
    </w:pPr>
    <w:rPr>
      <w:rFonts w:ascii="Calibri" w:hAnsi="Calibri"/>
      <w:kern w:val="0"/>
      <w:sz w:val="24"/>
    </w:rPr>
  </w:style>
  <w:style w:type="character" w:customStyle="1" w:styleId="207">
    <w:name w:val="标题 3 字符"/>
    <w:basedOn w:val="64"/>
    <w:link w:val="4"/>
    <w:qFormat/>
    <w:uiPriority w:val="0"/>
    <w:rPr>
      <w:rFonts w:ascii="宋体" w:hAnsi="宋体" w:eastAsia="宋体"/>
      <w:b/>
      <w:sz w:val="21"/>
      <w:shd w:val="clear" w:color="auto" w:fill="FFFFFF"/>
    </w:rPr>
  </w:style>
  <w:style w:type="character" w:customStyle="1" w:styleId="208">
    <w:name w:val="Char Char22"/>
    <w:qFormat/>
    <w:uiPriority w:val="0"/>
    <w:rPr>
      <w:b/>
      <w:kern w:val="2"/>
      <w:sz w:val="24"/>
    </w:rPr>
  </w:style>
  <w:style w:type="character" w:customStyle="1" w:styleId="209">
    <w:name w:val="批注框文本 字符"/>
    <w:basedOn w:val="64"/>
    <w:link w:val="38"/>
    <w:qFormat/>
    <w:uiPriority w:val="0"/>
    <w:rPr>
      <w:rFonts w:ascii="Times New Roman" w:hAnsi="Times New Roman" w:eastAsia="宋体" w:cs="Times New Roman"/>
      <w:sz w:val="18"/>
      <w:szCs w:val="18"/>
    </w:rPr>
  </w:style>
  <w:style w:type="character" w:customStyle="1" w:styleId="210">
    <w:name w:val="尾注文本 字符"/>
    <w:basedOn w:val="64"/>
    <w:link w:val="37"/>
    <w:qFormat/>
    <w:uiPriority w:val="0"/>
    <w:rPr>
      <w:rFonts w:ascii="Times New Roman" w:hAnsi="Times New Roman" w:eastAsia="宋体" w:cs="Times New Roman"/>
      <w:kern w:val="0"/>
      <w:sz w:val="24"/>
      <w:szCs w:val="24"/>
    </w:rPr>
  </w:style>
  <w:style w:type="character" w:customStyle="1" w:styleId="211">
    <w:name w:val="point_normal1"/>
    <w:qFormat/>
    <w:uiPriority w:val="0"/>
    <w:rPr>
      <w:rFonts w:ascii="Arial" w:hAnsi="Arial"/>
      <w:sz w:val="18"/>
    </w:rPr>
  </w:style>
  <w:style w:type="character" w:customStyle="1" w:styleId="212">
    <w:name w:val="Char Char26"/>
    <w:qFormat/>
    <w:uiPriority w:val="0"/>
    <w:rPr>
      <w:b/>
      <w:kern w:val="2"/>
      <w:sz w:val="32"/>
    </w:rPr>
  </w:style>
  <w:style w:type="character" w:customStyle="1" w:styleId="213">
    <w:name w:val="Char Char24"/>
    <w:qFormat/>
    <w:uiPriority w:val="0"/>
    <w:rPr>
      <w:b/>
      <w:kern w:val="2"/>
      <w:sz w:val="28"/>
    </w:rPr>
  </w:style>
  <w:style w:type="character" w:customStyle="1" w:styleId="214">
    <w:name w:val="concon"/>
    <w:qFormat/>
    <w:uiPriority w:val="0"/>
  </w:style>
  <w:style w:type="paragraph" w:customStyle="1" w:styleId="215">
    <w:name w:val="标准文本"/>
    <w:basedOn w:val="1"/>
    <w:qFormat/>
    <w:uiPriority w:val="0"/>
    <w:pPr>
      <w:spacing w:line="360" w:lineRule="auto"/>
      <w:ind w:firstLine="480" w:firstLineChars="200"/>
    </w:pPr>
    <w:rPr>
      <w:rFonts w:cs="宋体"/>
      <w:sz w:val="24"/>
      <w:szCs w:val="24"/>
    </w:rPr>
  </w:style>
  <w:style w:type="paragraph" w:customStyle="1" w:styleId="216">
    <w:name w:val="Char Char Char Char Char Char Char Char Char Char Char Char Char1"/>
    <w:basedOn w:val="1"/>
    <w:qFormat/>
    <w:uiPriority w:val="0"/>
    <w:pPr>
      <w:widowControl/>
      <w:spacing w:after="160" w:line="240" w:lineRule="exact"/>
      <w:jc w:val="left"/>
    </w:pPr>
    <w:rPr>
      <w:szCs w:val="24"/>
    </w:rPr>
  </w:style>
  <w:style w:type="paragraph" w:customStyle="1" w:styleId="217">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18">
    <w:name w:val="flType"/>
    <w:basedOn w:val="219"/>
    <w:qFormat/>
    <w:uiPriority w:val="0"/>
    <w:pPr>
      <w:spacing w:after="284"/>
    </w:pPr>
    <w:rPr>
      <w:rFonts w:eastAsia="宋体"/>
      <w:b w:val="0"/>
    </w:rPr>
  </w:style>
  <w:style w:type="paragraph" w:customStyle="1" w:styleId="219">
    <w:name w:val="flName"/>
    <w:basedOn w:val="220"/>
    <w:qFormat/>
    <w:uiPriority w:val="0"/>
    <w:pPr>
      <w:spacing w:before="0" w:line="113" w:lineRule="atLeast"/>
    </w:pPr>
  </w:style>
  <w:style w:type="paragraph" w:customStyle="1" w:styleId="220">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1">
    <w:name w:val="华宇段落1 Char"/>
    <w:basedOn w:val="1"/>
    <w:qFormat/>
    <w:uiPriority w:val="0"/>
    <w:pPr>
      <w:spacing w:line="360" w:lineRule="auto"/>
      <w:ind w:firstLine="200" w:firstLineChars="200"/>
    </w:pPr>
    <w:rPr>
      <w:bCs/>
      <w:sz w:val="24"/>
      <w:szCs w:val="24"/>
    </w:rPr>
  </w:style>
  <w:style w:type="paragraph" w:customStyle="1" w:styleId="222">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3">
    <w:name w:val="Char Char Char Char Char Char Char Char Char"/>
    <w:basedOn w:val="1"/>
    <w:qFormat/>
    <w:uiPriority w:val="0"/>
    <w:pPr>
      <w:tabs>
        <w:tab w:val="left" w:pos="360"/>
      </w:tabs>
      <w:ind w:left="200" w:hanging="200" w:hangingChars="200"/>
    </w:pPr>
    <w:rPr>
      <w:sz w:val="24"/>
      <w:szCs w:val="24"/>
    </w:rPr>
  </w:style>
  <w:style w:type="paragraph" w:customStyle="1" w:styleId="224">
    <w:name w:val="greytypebeni"/>
    <w:basedOn w:val="1"/>
    <w:qFormat/>
    <w:uiPriority w:val="0"/>
    <w:pPr>
      <w:widowControl/>
      <w:jc w:val="left"/>
    </w:pPr>
    <w:rPr>
      <w:rFonts w:ascii="宋体" w:hAnsi="宋体" w:cs="宋体"/>
      <w:kern w:val="0"/>
      <w:sz w:val="24"/>
      <w:szCs w:val="24"/>
    </w:rPr>
  </w:style>
  <w:style w:type="paragraph" w:customStyle="1" w:styleId="225">
    <w:name w:val="Char Char1 Char Char Char Char1 Char Char Char Char Char Char"/>
    <w:basedOn w:val="1"/>
    <w:qFormat/>
    <w:uiPriority w:val="0"/>
    <w:rPr>
      <w:rFonts w:ascii="Tahoma" w:hAnsi="Tahoma"/>
      <w:sz w:val="24"/>
    </w:rPr>
  </w:style>
  <w:style w:type="paragraph" w:customStyle="1" w:styleId="226">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7">
    <w:name w:val="Char Char1"/>
    <w:basedOn w:val="1"/>
    <w:qFormat/>
    <w:uiPriority w:val="0"/>
    <w:rPr>
      <w:rFonts w:ascii="Tahoma" w:hAnsi="Tahoma" w:cs="Tahoma"/>
      <w:sz w:val="24"/>
    </w:rPr>
  </w:style>
  <w:style w:type="paragraph" w:customStyle="1" w:styleId="228">
    <w:name w:val="小四 段落 宋体 Char Char Char"/>
    <w:basedOn w:val="19"/>
    <w:qFormat/>
    <w:uiPriority w:val="0"/>
    <w:pPr>
      <w:tabs>
        <w:tab w:val="clear" w:pos="2952"/>
      </w:tabs>
      <w:spacing w:line="360" w:lineRule="auto"/>
      <w:ind w:left="0" w:right="-33" w:firstLine="545" w:firstLineChars="227"/>
      <w:jc w:val="left"/>
    </w:pPr>
    <w:rPr>
      <w:sz w:val="24"/>
    </w:rPr>
  </w:style>
  <w:style w:type="paragraph" w:customStyle="1" w:styleId="229">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0">
    <w:name w:val="font13"/>
    <w:basedOn w:val="1"/>
    <w:qFormat/>
    <w:uiPriority w:val="0"/>
    <w:pPr>
      <w:widowControl/>
      <w:spacing w:before="100" w:beforeAutospacing="1" w:after="100" w:afterAutospacing="1"/>
      <w:jc w:val="left"/>
    </w:pPr>
    <w:rPr>
      <w:i/>
      <w:iCs/>
      <w:kern w:val="0"/>
      <w:sz w:val="36"/>
      <w:szCs w:val="36"/>
    </w:rPr>
  </w:style>
  <w:style w:type="paragraph" w:customStyle="1" w:styleId="231">
    <w:name w:val="中等深浅网格 1 - 强调文字颜色 21"/>
    <w:basedOn w:val="1"/>
    <w:qFormat/>
    <w:uiPriority w:val="0"/>
    <w:pPr>
      <w:ind w:firstLine="420" w:firstLineChars="200"/>
    </w:pPr>
    <w:rPr>
      <w:rFonts w:ascii="Calibri" w:hAnsi="Calibri"/>
      <w:szCs w:val="22"/>
    </w:rPr>
  </w:style>
  <w:style w:type="paragraph" w:customStyle="1" w:styleId="23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3">
    <w:name w:val="默认段落字体 Para Char Char Char Char Char Char Char Char Char1 Char Char Char Char Char Char Char"/>
    <w:basedOn w:val="21"/>
    <w:qFormat/>
    <w:uiPriority w:val="0"/>
  </w:style>
  <w:style w:type="paragraph" w:customStyle="1" w:styleId="234">
    <w:name w:val="样式 样式 首行缩进:  2 字符 + 行距: 1.5 倍行距"/>
    <w:basedOn w:val="1"/>
    <w:qFormat/>
    <w:uiPriority w:val="0"/>
    <w:pPr>
      <w:spacing w:line="360" w:lineRule="auto"/>
      <w:ind w:firstLine="470" w:firstLineChars="196"/>
    </w:pPr>
    <w:rPr>
      <w:sz w:val="24"/>
    </w:rPr>
  </w:style>
  <w:style w:type="paragraph" w:customStyle="1" w:styleId="235">
    <w:name w:val="正文11"/>
    <w:basedOn w:val="1"/>
    <w:next w:val="1"/>
    <w:qFormat/>
    <w:uiPriority w:val="0"/>
    <w:pPr>
      <w:spacing w:before="156" w:line="360" w:lineRule="auto"/>
      <w:ind w:firstLine="510" w:firstLineChars="200"/>
    </w:pPr>
    <w:rPr>
      <w:sz w:val="24"/>
    </w:rPr>
  </w:style>
  <w:style w:type="paragraph" w:customStyle="1" w:styleId="236">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7">
    <w:name w:val="Char Char11"/>
    <w:basedOn w:val="1"/>
    <w:qFormat/>
    <w:uiPriority w:val="0"/>
    <w:rPr>
      <w:rFonts w:ascii="Tahoma" w:hAnsi="Tahoma"/>
      <w:sz w:val="24"/>
    </w:rPr>
  </w:style>
  <w:style w:type="paragraph" w:customStyle="1" w:styleId="238">
    <w:name w:val="丁华正文"/>
    <w:basedOn w:val="49"/>
    <w:qFormat/>
    <w:uiPriority w:val="0"/>
    <w:pPr>
      <w:adjustRightInd w:val="0"/>
      <w:snapToGrid w:val="0"/>
      <w:spacing w:line="360" w:lineRule="auto"/>
      <w:ind w:left="0" w:firstLine="510"/>
    </w:pPr>
    <w:rPr>
      <w:sz w:val="24"/>
    </w:rPr>
  </w:style>
  <w:style w:type="paragraph" w:customStyle="1" w:styleId="239">
    <w:name w:val="正文 居中"/>
    <w:basedOn w:val="1"/>
    <w:qFormat/>
    <w:uiPriority w:val="0"/>
    <w:pPr>
      <w:spacing w:line="360" w:lineRule="auto"/>
      <w:jc w:val="center"/>
    </w:pPr>
    <w:rPr>
      <w:sz w:val="24"/>
    </w:rPr>
  </w:style>
  <w:style w:type="paragraph" w:customStyle="1" w:styleId="240">
    <w:name w:val="Char Char3"/>
    <w:basedOn w:val="1"/>
    <w:qFormat/>
    <w:uiPriority w:val="0"/>
    <w:rPr>
      <w:rFonts w:ascii="Tahoma" w:hAnsi="Tahoma" w:cs="Tahoma"/>
      <w:sz w:val="24"/>
    </w:rPr>
  </w:style>
  <w:style w:type="paragraph" w:customStyle="1" w:styleId="241">
    <w:name w:val="Char Char Char Char Char"/>
    <w:basedOn w:val="1"/>
    <w:qFormat/>
    <w:uiPriority w:val="0"/>
    <w:rPr>
      <w:rFonts w:ascii="Tahoma" w:hAnsi="Tahoma"/>
      <w:sz w:val="24"/>
    </w:rPr>
  </w:style>
  <w:style w:type="paragraph" w:customStyle="1" w:styleId="242">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3">
    <w:name w:val="Char Char1 Char Char Char Char Char Char Char"/>
    <w:basedOn w:val="1"/>
    <w:qFormat/>
    <w:uiPriority w:val="0"/>
    <w:rPr>
      <w:rFonts w:ascii="Tahoma" w:hAnsi="Tahoma" w:cs="Tahoma"/>
      <w:sz w:val="24"/>
    </w:rPr>
  </w:style>
  <w:style w:type="paragraph" w:customStyle="1" w:styleId="244">
    <w:name w:val="样式"/>
    <w:basedOn w:val="1"/>
    <w:qFormat/>
    <w:uiPriority w:val="0"/>
    <w:pPr>
      <w:autoSpaceDE w:val="0"/>
      <w:autoSpaceDN w:val="0"/>
      <w:snapToGrid w:val="0"/>
      <w:spacing w:before="120" w:after="120" w:line="360" w:lineRule="auto"/>
    </w:pPr>
    <w:rPr>
      <w:rFonts w:ascii="宋体"/>
      <w:sz w:val="24"/>
    </w:rPr>
  </w:style>
  <w:style w:type="paragraph" w:customStyle="1" w:styleId="245">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6">
    <w:name w:val="Char Char1 Char Char Char Char"/>
    <w:basedOn w:val="21"/>
    <w:qFormat/>
    <w:uiPriority w:val="0"/>
    <w:pPr>
      <w:adjustRightInd w:val="0"/>
      <w:spacing w:line="436" w:lineRule="exact"/>
      <w:ind w:left="357"/>
      <w:jc w:val="left"/>
      <w:outlineLvl w:val="3"/>
    </w:pPr>
    <w:rPr>
      <w:rFonts w:ascii="Tahoma" w:hAnsi="Tahoma" w:cs="Tahoma"/>
      <w:b/>
      <w:sz w:val="24"/>
      <w:szCs w:val="24"/>
    </w:rPr>
  </w:style>
  <w:style w:type="paragraph" w:customStyle="1" w:styleId="247">
    <w:name w:val="标准小四"/>
    <w:basedOn w:val="1"/>
    <w:qFormat/>
    <w:uiPriority w:val="0"/>
    <w:pPr>
      <w:spacing w:line="360" w:lineRule="auto"/>
      <w:ind w:firstLine="480" w:firstLineChars="200"/>
    </w:pPr>
    <w:rPr>
      <w:rFonts w:ascii="Arial" w:hAnsi="Arial"/>
      <w:sz w:val="24"/>
      <w:szCs w:val="21"/>
    </w:rPr>
  </w:style>
  <w:style w:type="paragraph" w:customStyle="1" w:styleId="24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9">
    <w:name w:val="Char Char Char Char Char Char Char1"/>
    <w:basedOn w:val="1"/>
    <w:qFormat/>
    <w:uiPriority w:val="0"/>
    <w:rPr>
      <w:rFonts w:ascii="Tahoma" w:hAnsi="Tahoma"/>
      <w:sz w:val="24"/>
    </w:rPr>
  </w:style>
  <w:style w:type="paragraph" w:customStyle="1" w:styleId="25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2">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3">
    <w:name w:val="默认段落字体 Para Char"/>
    <w:basedOn w:val="1"/>
    <w:qFormat/>
    <w:uiPriority w:val="0"/>
    <w:rPr>
      <w:sz w:val="24"/>
      <w:szCs w:val="24"/>
    </w:rPr>
  </w:style>
  <w:style w:type="paragraph" w:customStyle="1" w:styleId="254">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5">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6">
    <w:name w:val="标题1，章节第一层"/>
    <w:basedOn w:val="257"/>
    <w:next w:val="257"/>
    <w:qFormat/>
    <w:uiPriority w:val="0"/>
    <w:pPr>
      <w:tabs>
        <w:tab w:val="left" w:pos="693"/>
      </w:tabs>
      <w:ind w:left="482"/>
      <w:outlineLvl w:val="0"/>
    </w:pPr>
    <w:rPr>
      <w:color w:val="000000"/>
      <w:sz w:val="24"/>
      <w:szCs w:val="24"/>
    </w:rPr>
  </w:style>
  <w:style w:type="paragraph" w:customStyle="1" w:styleId="257">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8">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59">
    <w:name w:val="正文表标题"/>
    <w:next w:val="251"/>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0">
    <w:name w:val="默认段落字体 Para Char Char Char Char Char Char Char"/>
    <w:basedOn w:val="1"/>
    <w:qFormat/>
    <w:uiPriority w:val="0"/>
  </w:style>
  <w:style w:type="paragraph" w:customStyle="1" w:styleId="261">
    <w:name w:val="Char Char Char1"/>
    <w:basedOn w:val="21"/>
    <w:qFormat/>
    <w:uiPriority w:val="0"/>
    <w:pPr>
      <w:spacing w:line="436" w:lineRule="exact"/>
    </w:pPr>
    <w:rPr>
      <w:szCs w:val="24"/>
    </w:rPr>
  </w:style>
  <w:style w:type="paragraph" w:customStyle="1" w:styleId="262">
    <w:name w:val="表格1"/>
    <w:basedOn w:val="1"/>
    <w:qFormat/>
    <w:uiPriority w:val="0"/>
    <w:pPr>
      <w:adjustRightInd w:val="0"/>
      <w:textAlignment w:val="baseline"/>
    </w:pPr>
    <w:rPr>
      <w:rFonts w:ascii="宋体"/>
      <w:kern w:val="24"/>
      <w:szCs w:val="21"/>
    </w:rPr>
  </w:style>
  <w:style w:type="paragraph" w:customStyle="1" w:styleId="263">
    <w:name w:val="项目符号：一级"/>
    <w:basedOn w:val="257"/>
    <w:next w:val="257"/>
    <w:qFormat/>
    <w:uiPriority w:val="0"/>
    <w:pPr>
      <w:ind w:right="-134" w:rightChars="-64"/>
    </w:pPr>
    <w:rPr>
      <w:bCs w:val="0"/>
    </w:rPr>
  </w:style>
  <w:style w:type="paragraph" w:customStyle="1" w:styleId="26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5">
    <w:name w:val="Char1 Char Char Char1"/>
    <w:basedOn w:val="1"/>
    <w:qFormat/>
    <w:uiPriority w:val="0"/>
    <w:rPr>
      <w:rFonts w:ascii="Tahoma" w:hAnsi="Tahoma" w:cs="Tahoma"/>
      <w:sz w:val="24"/>
    </w:rPr>
  </w:style>
  <w:style w:type="paragraph" w:customStyle="1" w:styleId="266">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7">
    <w:name w:val="正文文本缩进1"/>
    <w:basedOn w:val="1"/>
    <w:qFormat/>
    <w:uiPriority w:val="0"/>
    <w:pPr>
      <w:spacing w:after="120"/>
      <w:ind w:left="420" w:leftChars="200"/>
    </w:pPr>
    <w:rPr>
      <w:szCs w:val="24"/>
    </w:rPr>
  </w:style>
  <w:style w:type="paragraph" w:customStyle="1" w:styleId="268">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9">
    <w:name w:val="表格"/>
    <w:basedOn w:val="1"/>
    <w:qFormat/>
    <w:uiPriority w:val="0"/>
    <w:pPr>
      <w:snapToGrid w:val="0"/>
      <w:ind w:firstLine="21" w:firstLineChars="21"/>
    </w:pPr>
    <w:rPr>
      <w:rFonts w:ascii="宋体" w:hAnsi="宋体" w:cs="宋体"/>
      <w:kern w:val="0"/>
      <w:sz w:val="20"/>
    </w:rPr>
  </w:style>
  <w:style w:type="paragraph" w:customStyle="1" w:styleId="270">
    <w:name w:val="Char Char Char Char Char Char Char"/>
    <w:basedOn w:val="1"/>
    <w:qFormat/>
    <w:uiPriority w:val="0"/>
    <w:pPr>
      <w:jc w:val="left"/>
    </w:pPr>
    <w:rPr>
      <w:rFonts w:ascii="Tahoma" w:hAnsi="Tahoma"/>
      <w:sz w:val="24"/>
    </w:rPr>
  </w:style>
  <w:style w:type="paragraph" w:customStyle="1" w:styleId="27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2">
    <w:name w:val="表格内文字"/>
    <w:basedOn w:val="1"/>
    <w:qFormat/>
    <w:uiPriority w:val="0"/>
    <w:pPr>
      <w:spacing w:line="300" w:lineRule="atLeast"/>
    </w:pPr>
    <w:rPr>
      <w:sz w:val="18"/>
      <w:szCs w:val="24"/>
    </w:rPr>
  </w:style>
  <w:style w:type="paragraph" w:customStyle="1" w:styleId="273">
    <w:name w:val="样式3"/>
    <w:basedOn w:val="1"/>
    <w:next w:val="1"/>
    <w:qFormat/>
    <w:uiPriority w:val="0"/>
    <w:pPr>
      <w:spacing w:line="360" w:lineRule="auto"/>
    </w:pPr>
  </w:style>
  <w:style w:type="paragraph" w:customStyle="1" w:styleId="274">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5">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6">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7">
    <w:name w:val="符号与编号 Char"/>
    <w:basedOn w:val="1"/>
    <w:qFormat/>
    <w:uiPriority w:val="0"/>
    <w:pPr>
      <w:tabs>
        <w:tab w:val="left" w:pos="720"/>
      </w:tabs>
      <w:spacing w:afterLines="50" w:line="400" w:lineRule="atLeast"/>
      <w:ind w:left="720"/>
    </w:pPr>
    <w:rPr>
      <w:sz w:val="24"/>
      <w:szCs w:val="24"/>
    </w:rPr>
  </w:style>
  <w:style w:type="paragraph" w:customStyle="1" w:styleId="278">
    <w:name w:val="正文2"/>
    <w:basedOn w:val="1"/>
    <w:qFormat/>
    <w:uiPriority w:val="0"/>
    <w:pPr>
      <w:spacing w:before="156" w:line="360" w:lineRule="auto"/>
      <w:ind w:firstLine="510" w:firstLineChars="200"/>
    </w:pPr>
    <w:rPr>
      <w:sz w:val="24"/>
    </w:rPr>
  </w:style>
  <w:style w:type="paragraph" w:customStyle="1" w:styleId="279">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0">
    <w:name w:val="章标题"/>
    <w:next w:val="251"/>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1">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2">
    <w:name w:val="Char1"/>
    <w:basedOn w:val="1"/>
    <w:qFormat/>
    <w:uiPriority w:val="0"/>
    <w:rPr>
      <w:rFonts w:ascii="仿宋_GB2312" w:hAnsi="宋体" w:eastAsia="仿宋_GB2312" w:cs="宋体"/>
      <w:b/>
      <w:sz w:val="32"/>
      <w:szCs w:val="32"/>
    </w:rPr>
  </w:style>
  <w:style w:type="paragraph" w:customStyle="1" w:styleId="283">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5">
    <w:name w:val="Char Char Char Char Char Char Char Char Char1"/>
    <w:basedOn w:val="1"/>
    <w:qFormat/>
    <w:uiPriority w:val="0"/>
    <w:pPr>
      <w:tabs>
        <w:tab w:val="left" w:pos="360"/>
      </w:tabs>
      <w:ind w:left="360" w:hanging="360" w:hangingChars="200"/>
    </w:pPr>
    <w:rPr>
      <w:sz w:val="24"/>
      <w:szCs w:val="24"/>
    </w:rPr>
  </w:style>
  <w:style w:type="paragraph" w:customStyle="1" w:styleId="286">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7">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8">
    <w:name w:val="标题3，章节第三层"/>
    <w:basedOn w:val="1"/>
    <w:next w:val="257"/>
    <w:qFormat/>
    <w:uiPriority w:val="0"/>
    <w:pPr>
      <w:adjustRightInd w:val="0"/>
      <w:snapToGrid w:val="0"/>
      <w:spacing w:before="78" w:line="300" w:lineRule="auto"/>
      <w:outlineLvl w:val="2"/>
    </w:pPr>
    <w:rPr>
      <w:rFonts w:ascii="Arial" w:hAnsi="Arial" w:eastAsia="华文细黑"/>
      <w:sz w:val="30"/>
      <w:szCs w:val="24"/>
    </w:rPr>
  </w:style>
  <w:style w:type="paragraph" w:customStyle="1" w:styleId="289">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0">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1">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2">
    <w:name w:val="Char Char Char Char Char Char Char Char Char Char Char Char Char Char Char Char Char Char Char Char Char1"/>
    <w:basedOn w:val="1"/>
    <w:qFormat/>
    <w:uiPriority w:val="0"/>
    <w:rPr>
      <w:rFonts w:ascii="Tahoma" w:hAnsi="Tahoma" w:cs="Tahoma"/>
      <w:sz w:val="24"/>
    </w:rPr>
  </w:style>
  <w:style w:type="paragraph" w:customStyle="1" w:styleId="293">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4">
    <w:name w:val="font11"/>
    <w:basedOn w:val="1"/>
    <w:qFormat/>
    <w:uiPriority w:val="0"/>
    <w:pPr>
      <w:widowControl/>
      <w:spacing w:before="100" w:beforeAutospacing="1" w:after="100" w:afterAutospacing="1"/>
      <w:jc w:val="left"/>
    </w:pPr>
    <w:rPr>
      <w:b/>
      <w:bCs/>
      <w:kern w:val="0"/>
      <w:sz w:val="18"/>
      <w:szCs w:val="18"/>
    </w:rPr>
  </w:style>
  <w:style w:type="paragraph" w:customStyle="1" w:styleId="29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6">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8">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9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0">
    <w:name w:val="普通文字"/>
    <w:basedOn w:val="1"/>
    <w:next w:val="1"/>
    <w:qFormat/>
    <w:uiPriority w:val="0"/>
    <w:rPr>
      <w:rFonts w:ascii="宋体" w:hAnsi="宋体" w:cs="宋体"/>
      <w:kern w:val="0"/>
      <w:sz w:val="24"/>
      <w:u w:color="000000"/>
    </w:rPr>
  </w:style>
  <w:style w:type="paragraph" w:customStyle="1" w:styleId="3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2">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3">
    <w:name w:val="标题3"/>
    <w:basedOn w:val="4"/>
    <w:qFormat/>
    <w:uiPriority w:val="0"/>
    <w:pPr>
      <w:keepNext w:val="0"/>
      <w:keepLines w:val="0"/>
      <w:spacing w:line="360" w:lineRule="auto"/>
    </w:pPr>
    <w:rPr>
      <w:rFonts w:eastAsia="仿宋_GB2312"/>
      <w:b w:val="0"/>
      <w:bCs/>
      <w:sz w:val="30"/>
      <w:szCs w:val="32"/>
    </w:rPr>
  </w:style>
  <w:style w:type="paragraph" w:customStyle="1" w:styleId="304">
    <w:name w:val="retrait3"/>
    <w:basedOn w:val="1"/>
    <w:qFormat/>
    <w:uiPriority w:val="0"/>
    <w:pPr>
      <w:widowControl/>
      <w:spacing w:before="20" w:after="20"/>
      <w:ind w:left="851"/>
      <w:jc w:val="left"/>
    </w:pPr>
    <w:rPr>
      <w:rFonts w:ascii="Arial" w:hAnsi="Arial"/>
      <w:kern w:val="0"/>
      <w:sz w:val="24"/>
      <w:lang w:val="en-GB"/>
    </w:rPr>
  </w:style>
  <w:style w:type="paragraph" w:customStyle="1" w:styleId="305">
    <w:name w:val="项目符号，一级"/>
    <w:basedOn w:val="257"/>
    <w:next w:val="257"/>
    <w:qFormat/>
    <w:uiPriority w:val="0"/>
    <w:pPr>
      <w:tabs>
        <w:tab w:val="left" w:pos="1320"/>
      </w:tabs>
      <w:spacing w:line="240" w:lineRule="atLeast"/>
      <w:ind w:left="376" w:leftChars="179" w:firstLine="0"/>
    </w:pPr>
    <w:rPr>
      <w:bCs w:val="0"/>
      <w:color w:val="000000"/>
      <w:szCs w:val="24"/>
    </w:rPr>
  </w:style>
  <w:style w:type="paragraph" w:customStyle="1" w:styleId="306">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7">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8">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9">
    <w:name w:val="表头_5"/>
    <w:basedOn w:val="1"/>
    <w:qFormat/>
    <w:uiPriority w:val="0"/>
    <w:pPr>
      <w:adjustRightInd w:val="0"/>
      <w:spacing w:line="360" w:lineRule="auto"/>
      <w:textAlignment w:val="baseline"/>
    </w:pPr>
    <w:rPr>
      <w:b/>
      <w:bCs/>
      <w:sz w:val="28"/>
      <w:szCs w:val="21"/>
    </w:rPr>
  </w:style>
  <w:style w:type="paragraph" w:customStyle="1" w:styleId="3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1">
    <w:name w:val="_Style 42"/>
    <w:basedOn w:val="1"/>
    <w:next w:val="26"/>
    <w:qFormat/>
    <w:uiPriority w:val="0"/>
    <w:rPr>
      <w:rFonts w:ascii="楷体_GB2312" w:hAnsi="Arial" w:eastAsia="楷体_GB2312"/>
      <w:sz w:val="28"/>
    </w:rPr>
  </w:style>
  <w:style w:type="paragraph" w:customStyle="1" w:styleId="31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3">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5">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7">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8">
    <w:name w:val="Char Char Char Char Char Char Char Char Char Char Char Char Char"/>
    <w:basedOn w:val="21"/>
    <w:qFormat/>
    <w:uiPriority w:val="0"/>
    <w:rPr>
      <w:rFonts w:ascii="Tahoma" w:hAnsi="Tahoma"/>
      <w:sz w:val="24"/>
      <w:szCs w:val="24"/>
    </w:rPr>
  </w:style>
  <w:style w:type="paragraph" w:customStyle="1" w:styleId="3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0">
    <w:name w:val="段落"/>
    <w:basedOn w:val="1"/>
    <w:qFormat/>
    <w:uiPriority w:val="0"/>
    <w:pPr>
      <w:spacing w:line="460" w:lineRule="exact"/>
      <w:ind w:firstLine="480"/>
    </w:pPr>
    <w:rPr>
      <w:sz w:val="24"/>
    </w:rPr>
  </w:style>
  <w:style w:type="paragraph" w:customStyle="1" w:styleId="321">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2">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3">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324">
    <w:name w:val="font9"/>
    <w:basedOn w:val="1"/>
    <w:qFormat/>
    <w:uiPriority w:val="0"/>
    <w:pPr>
      <w:widowControl/>
      <w:spacing w:before="100" w:beforeAutospacing="1" w:after="100" w:afterAutospacing="1"/>
      <w:jc w:val="left"/>
    </w:pPr>
    <w:rPr>
      <w:b/>
      <w:bCs/>
      <w:kern w:val="0"/>
      <w:sz w:val="20"/>
    </w:rPr>
  </w:style>
  <w:style w:type="paragraph" w:customStyle="1" w:styleId="325">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6">
    <w:name w:val="Char1 Char Char Char"/>
    <w:basedOn w:val="1"/>
    <w:qFormat/>
    <w:uiPriority w:val="0"/>
    <w:rPr>
      <w:rFonts w:ascii="Tahoma" w:hAnsi="Tahoma"/>
      <w:sz w:val="24"/>
    </w:rPr>
  </w:style>
  <w:style w:type="paragraph" w:customStyle="1" w:styleId="327">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8">
    <w:name w:val="样式2"/>
    <w:basedOn w:val="1"/>
    <w:qFormat/>
    <w:uiPriority w:val="0"/>
    <w:pPr>
      <w:spacing w:line="360" w:lineRule="auto"/>
      <w:ind w:left="200" w:leftChars="200"/>
    </w:pPr>
    <w:rPr>
      <w:rFonts w:ascii="宋体" w:hAnsi="宋体"/>
      <w:b/>
      <w:sz w:val="24"/>
      <w:szCs w:val="24"/>
    </w:rPr>
  </w:style>
  <w:style w:type="paragraph" w:customStyle="1" w:styleId="329">
    <w:name w:val="条1"/>
    <w:basedOn w:val="1"/>
    <w:qFormat/>
    <w:uiPriority w:val="0"/>
    <w:pPr>
      <w:tabs>
        <w:tab w:val="left" w:pos="780"/>
      </w:tabs>
      <w:spacing w:before="156" w:line="360" w:lineRule="auto"/>
      <w:ind w:left="780" w:hanging="360"/>
    </w:pPr>
    <w:rPr>
      <w:rFonts w:eastAsia="黑体"/>
      <w:sz w:val="24"/>
    </w:rPr>
  </w:style>
  <w:style w:type="paragraph" w:customStyle="1" w:styleId="330">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1">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2">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3">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4">
    <w:name w:val="1"/>
    <w:basedOn w:val="1"/>
    <w:next w:val="55"/>
    <w:qFormat/>
    <w:uiPriority w:val="0"/>
    <w:pPr>
      <w:spacing w:line="360" w:lineRule="auto"/>
    </w:pPr>
    <w:rPr>
      <w:rFonts w:eastAsia="仿宋_GB2312"/>
      <w:sz w:val="24"/>
      <w:szCs w:val="24"/>
    </w:rPr>
  </w:style>
  <w:style w:type="paragraph" w:customStyle="1" w:styleId="335">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6">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8">
    <w:name w:val="小四 段落 宋体 Char"/>
    <w:basedOn w:val="19"/>
    <w:qFormat/>
    <w:uiPriority w:val="0"/>
    <w:pPr>
      <w:tabs>
        <w:tab w:val="clear" w:pos="2952"/>
      </w:tabs>
      <w:ind w:left="0" w:right="-33" w:firstLine="600" w:firstLineChars="200"/>
      <w:jc w:val="left"/>
    </w:pPr>
    <w:rPr>
      <w:rFonts w:ascii="仿宋_GB2312" w:eastAsia="仿宋_GB2312"/>
      <w:sz w:val="30"/>
      <w:szCs w:val="30"/>
    </w:rPr>
  </w:style>
  <w:style w:type="paragraph" w:customStyle="1" w:styleId="33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0">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1">
    <w:name w:val="公文正文"/>
    <w:basedOn w:val="8"/>
    <w:qFormat/>
    <w:uiPriority w:val="0"/>
    <w:pPr>
      <w:ind w:firstLine="200" w:firstLineChars="200"/>
    </w:pPr>
    <w:rPr>
      <w:rFonts w:ascii="仿宋_GB2312" w:hAnsi="宋体" w:eastAsia="仿宋_GB2312"/>
      <w:kern w:val="28"/>
      <w:sz w:val="28"/>
      <w:szCs w:val="24"/>
    </w:rPr>
  </w:style>
  <w:style w:type="paragraph" w:customStyle="1" w:styleId="342">
    <w:name w:val="马刚标题4"/>
    <w:basedOn w:val="343"/>
    <w:next w:val="1"/>
    <w:qFormat/>
    <w:uiPriority w:val="0"/>
    <w:pPr>
      <w:tabs>
        <w:tab w:val="left" w:pos="567"/>
        <w:tab w:val="left" w:pos="735"/>
        <w:tab w:val="left" w:pos="1050"/>
      </w:tabs>
      <w:spacing w:before="100" w:after="40"/>
      <w:outlineLvl w:val="3"/>
    </w:pPr>
    <w:rPr>
      <w:b w:val="0"/>
    </w:rPr>
  </w:style>
  <w:style w:type="paragraph" w:customStyle="1" w:styleId="343">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4">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5">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6">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47">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8">
    <w:name w:val="丁华标题3"/>
    <w:basedOn w:val="349"/>
    <w:next w:val="238"/>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9">
    <w:name w:val="丁华标题2"/>
    <w:basedOn w:val="3"/>
    <w:next w:val="238"/>
    <w:qFormat/>
    <w:uiPriority w:val="0"/>
    <w:pPr>
      <w:numPr>
        <w:ilvl w:val="1"/>
        <w:numId w:val="3"/>
      </w:numPr>
      <w:spacing w:line="413" w:lineRule="auto"/>
    </w:pPr>
    <w:rPr>
      <w:rFonts w:ascii="Arial" w:hAnsi="Arial" w:eastAsia="黑体"/>
      <w:b w:val="0"/>
      <w:sz w:val="28"/>
      <w:szCs w:val="20"/>
    </w:rPr>
  </w:style>
  <w:style w:type="paragraph" w:customStyle="1" w:styleId="350">
    <w:name w:val="修订1"/>
    <w:qFormat/>
    <w:uiPriority w:val="0"/>
    <w:rPr>
      <w:rFonts w:ascii="Times New Roman" w:hAnsi="Times New Roman" w:eastAsia="宋体" w:cs="Times New Roman"/>
      <w:kern w:val="2"/>
      <w:sz w:val="21"/>
      <w:szCs w:val="24"/>
      <w:lang w:val="en-US" w:eastAsia="zh-CN" w:bidi="ar-SA"/>
    </w:rPr>
  </w:style>
  <w:style w:type="paragraph" w:customStyle="1" w:styleId="351">
    <w:name w:val="Char"/>
    <w:basedOn w:val="1"/>
    <w:qFormat/>
    <w:uiPriority w:val="0"/>
    <w:pPr>
      <w:spacing w:afterLines="50" w:line="360" w:lineRule="auto"/>
    </w:pPr>
    <w:rPr>
      <w:rFonts w:ascii="Tahoma" w:hAnsi="Tahoma"/>
      <w:sz w:val="24"/>
    </w:rPr>
  </w:style>
  <w:style w:type="paragraph" w:customStyle="1" w:styleId="352">
    <w:name w:val="项目符号，二级"/>
    <w:basedOn w:val="257"/>
    <w:next w:val="257"/>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3">
    <w:name w:val="_Style 1"/>
    <w:basedOn w:val="1"/>
    <w:qFormat/>
    <w:uiPriority w:val="0"/>
    <w:pPr>
      <w:ind w:firstLine="420" w:firstLineChars="200"/>
    </w:pPr>
    <w:rPr>
      <w:rFonts w:ascii="Calibri" w:hAnsi="Calibri"/>
      <w:szCs w:val="22"/>
    </w:rPr>
  </w:style>
  <w:style w:type="paragraph" w:customStyle="1" w:styleId="354">
    <w:name w:val="Char Char Char Char Char Char Char Char Char Char Char Char Char Char1"/>
    <w:basedOn w:val="1"/>
    <w:qFormat/>
    <w:uiPriority w:val="0"/>
    <w:rPr>
      <w:rFonts w:ascii="Tahoma" w:hAnsi="Tahoma" w:cs="Tahoma"/>
      <w:sz w:val="24"/>
    </w:rPr>
  </w:style>
  <w:style w:type="paragraph" w:customStyle="1" w:styleId="355">
    <w:name w:val="Char Char Char Char Char1"/>
    <w:basedOn w:val="1"/>
    <w:qFormat/>
    <w:uiPriority w:val="0"/>
    <w:rPr>
      <w:rFonts w:ascii="Tahoma" w:hAnsi="Tahoma" w:cs="Tahoma"/>
      <w:sz w:val="24"/>
    </w:rPr>
  </w:style>
  <w:style w:type="paragraph" w:customStyle="1" w:styleId="35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7">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8">
    <w:name w:val="符号与编号"/>
    <w:basedOn w:val="1"/>
    <w:qFormat/>
    <w:uiPriority w:val="0"/>
    <w:pPr>
      <w:tabs>
        <w:tab w:val="left" w:pos="900"/>
      </w:tabs>
      <w:spacing w:afterLines="50" w:line="400" w:lineRule="atLeast"/>
      <w:ind w:left="900" w:hanging="420"/>
    </w:pPr>
    <w:rPr>
      <w:sz w:val="24"/>
      <w:szCs w:val="24"/>
    </w:rPr>
  </w:style>
  <w:style w:type="paragraph" w:customStyle="1" w:styleId="359">
    <w:name w:val="样式1"/>
    <w:basedOn w:val="1"/>
    <w:qFormat/>
    <w:uiPriority w:val="0"/>
    <w:pPr>
      <w:spacing w:line="300" w:lineRule="auto"/>
      <w:ind w:firstLine="480" w:firstLineChars="200"/>
    </w:pPr>
    <w:rPr>
      <w:sz w:val="24"/>
      <w:szCs w:val="24"/>
    </w:rPr>
  </w:style>
  <w:style w:type="paragraph" w:customStyle="1" w:styleId="360">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61">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3">
    <w:name w:val="正文 首行缩进:  2 字符 Char"/>
    <w:basedOn w:val="1"/>
    <w:qFormat/>
    <w:uiPriority w:val="0"/>
    <w:pPr>
      <w:spacing w:line="360" w:lineRule="auto"/>
      <w:ind w:firstLine="480"/>
    </w:pPr>
    <w:rPr>
      <w:rFonts w:cs="宋体"/>
      <w:sz w:val="24"/>
    </w:rPr>
  </w:style>
  <w:style w:type="paragraph" w:customStyle="1" w:styleId="364">
    <w:name w:val="Char2"/>
    <w:basedOn w:val="1"/>
    <w:qFormat/>
    <w:uiPriority w:val="0"/>
    <w:rPr>
      <w:rFonts w:ascii="Tahoma" w:hAnsi="Tahoma" w:cs="仿宋_GB2312"/>
      <w:sz w:val="24"/>
      <w:szCs w:val="28"/>
    </w:rPr>
  </w:style>
  <w:style w:type="paragraph" w:customStyle="1" w:styleId="365">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6">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67">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68">
    <w:name w:val="论文正文"/>
    <w:basedOn w:val="36"/>
    <w:qFormat/>
    <w:uiPriority w:val="0"/>
    <w:pPr>
      <w:spacing w:line="360" w:lineRule="auto"/>
      <w:ind w:left="0" w:firstLine="200" w:firstLineChars="200"/>
      <w:jc w:val="left"/>
    </w:pPr>
    <w:rPr>
      <w:sz w:val="28"/>
      <w:szCs w:val="24"/>
    </w:rPr>
  </w:style>
  <w:style w:type="paragraph" w:customStyle="1" w:styleId="369">
    <w:name w:val="列出段落3"/>
    <w:basedOn w:val="1"/>
    <w:qFormat/>
    <w:uiPriority w:val="0"/>
    <w:pPr>
      <w:ind w:firstLine="420" w:firstLineChars="200"/>
    </w:pPr>
    <w:rPr>
      <w:szCs w:val="24"/>
    </w:rPr>
  </w:style>
  <w:style w:type="paragraph" w:customStyle="1" w:styleId="370">
    <w:name w:val="丁华标题1"/>
    <w:basedOn w:val="2"/>
    <w:next w:val="238"/>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1">
    <w:name w:val="插图"/>
    <w:basedOn w:val="1"/>
    <w:qFormat/>
    <w:uiPriority w:val="0"/>
    <w:pPr>
      <w:tabs>
        <w:tab w:val="left" w:pos="1620"/>
      </w:tabs>
      <w:adjustRightInd w:val="0"/>
      <w:jc w:val="center"/>
    </w:pPr>
    <w:rPr>
      <w:bCs/>
      <w:color w:val="000000"/>
      <w:szCs w:val="22"/>
    </w:rPr>
  </w:style>
  <w:style w:type="paragraph" w:customStyle="1" w:styleId="372">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4">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5">
    <w:name w:val="标题2，章节第二层"/>
    <w:basedOn w:val="1"/>
    <w:next w:val="257"/>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6">
    <w:name w:val="样式 标题 3H3sect1.2.3BOD 0Heading 3 - oldh3l3CTLevel 3 Head..."/>
    <w:basedOn w:val="4"/>
    <w:qFormat/>
    <w:uiPriority w:val="0"/>
    <w:pPr>
      <w:spacing w:beforeLines="50" w:afterLines="50"/>
      <w:jc w:val="left"/>
    </w:pPr>
    <w:rPr>
      <w:rFonts w:cs="宋体"/>
      <w:bCs/>
      <w:sz w:val="30"/>
    </w:rPr>
  </w:style>
  <w:style w:type="paragraph" w:customStyle="1" w:styleId="377">
    <w:name w:val="Char Char Char Char Char Char Char Char Char Char Char1"/>
    <w:basedOn w:val="1"/>
    <w:qFormat/>
    <w:uiPriority w:val="0"/>
    <w:rPr>
      <w:rFonts w:ascii="Tahoma" w:hAnsi="Tahoma"/>
      <w:sz w:val="24"/>
    </w:rPr>
  </w:style>
  <w:style w:type="paragraph" w:customStyle="1" w:styleId="378">
    <w:name w:val="tableau"/>
    <w:basedOn w:val="1"/>
    <w:qFormat/>
    <w:uiPriority w:val="0"/>
    <w:pPr>
      <w:widowControl/>
      <w:spacing w:before="20" w:after="20"/>
      <w:jc w:val="center"/>
    </w:pPr>
    <w:rPr>
      <w:rFonts w:ascii="Arial" w:hAnsi="Arial"/>
      <w:kern w:val="0"/>
      <w:sz w:val="16"/>
      <w:lang w:val="en-GB" w:eastAsia="en-US"/>
    </w:rPr>
  </w:style>
  <w:style w:type="paragraph" w:customStyle="1" w:styleId="379">
    <w:name w:val="font14"/>
    <w:basedOn w:val="1"/>
    <w:qFormat/>
    <w:uiPriority w:val="0"/>
    <w:pPr>
      <w:widowControl/>
      <w:spacing w:before="100" w:beforeAutospacing="1" w:after="100" w:afterAutospacing="1"/>
      <w:jc w:val="left"/>
    </w:pPr>
    <w:rPr>
      <w:kern w:val="0"/>
      <w:sz w:val="36"/>
      <w:szCs w:val="36"/>
    </w:rPr>
  </w:style>
  <w:style w:type="paragraph" w:customStyle="1" w:styleId="380">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1">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2">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4">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5">
    <w:name w:val="Char Char Char Char Char Char Char Char Char Char Char Char Char Char Char Char Char Char Char Char Char Char Char"/>
    <w:basedOn w:val="1"/>
    <w:qFormat/>
    <w:uiPriority w:val="0"/>
    <w:rPr>
      <w:rFonts w:ascii="Tahoma" w:hAnsi="Tahoma"/>
      <w:sz w:val="24"/>
    </w:rPr>
  </w:style>
  <w:style w:type="paragraph" w:customStyle="1" w:styleId="386">
    <w:name w:val="Default Text"/>
    <w:basedOn w:val="1"/>
    <w:qFormat/>
    <w:uiPriority w:val="0"/>
    <w:pPr>
      <w:widowControl/>
      <w:jc w:val="left"/>
    </w:pPr>
    <w:rPr>
      <w:kern w:val="0"/>
      <w:sz w:val="24"/>
      <w:lang w:eastAsia="en-US"/>
    </w:rPr>
  </w:style>
  <w:style w:type="paragraph" w:customStyle="1" w:styleId="38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8">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9">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1">
    <w:name w:val="二级条标题"/>
    <w:basedOn w:val="1"/>
    <w:next w:val="251"/>
    <w:qFormat/>
    <w:uiPriority w:val="0"/>
    <w:pPr>
      <w:widowControl/>
      <w:tabs>
        <w:tab w:val="left" w:pos="2240"/>
      </w:tabs>
      <w:ind w:hanging="420"/>
      <w:outlineLvl w:val="3"/>
    </w:pPr>
    <w:rPr>
      <w:rFonts w:eastAsia="黑体"/>
      <w:kern w:val="0"/>
    </w:rPr>
  </w:style>
  <w:style w:type="paragraph" w:customStyle="1" w:styleId="392">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3">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4">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5">
    <w:name w:val="正文 + 宋体"/>
    <w:basedOn w:val="1"/>
    <w:qFormat/>
    <w:uiPriority w:val="0"/>
    <w:pPr>
      <w:spacing w:line="360" w:lineRule="auto"/>
      <w:ind w:firstLine="420" w:firstLineChars="200"/>
    </w:pPr>
    <w:rPr>
      <w:szCs w:val="24"/>
    </w:rPr>
  </w:style>
  <w:style w:type="paragraph" w:customStyle="1" w:styleId="396">
    <w:name w:val="Char Char Char Char Char Char Char Char1"/>
    <w:basedOn w:val="1"/>
    <w:qFormat/>
    <w:uiPriority w:val="0"/>
    <w:rPr>
      <w:rFonts w:ascii="Tahoma" w:hAnsi="Tahoma" w:cs="Tahoma"/>
      <w:sz w:val="24"/>
    </w:rPr>
  </w:style>
  <w:style w:type="paragraph" w:customStyle="1" w:styleId="397">
    <w:name w:val="Char Char Char Char1"/>
    <w:basedOn w:val="21"/>
    <w:qFormat/>
    <w:uiPriority w:val="0"/>
    <w:pPr>
      <w:adjustRightInd w:val="0"/>
      <w:snapToGrid w:val="0"/>
      <w:spacing w:line="360" w:lineRule="auto"/>
    </w:pPr>
    <w:rPr>
      <w:rFonts w:ascii="Tahoma" w:hAnsi="Tahoma"/>
      <w:sz w:val="24"/>
      <w:szCs w:val="24"/>
    </w:rPr>
  </w:style>
  <w:style w:type="paragraph" w:customStyle="1" w:styleId="398">
    <w:name w:val="正文1"/>
    <w:basedOn w:val="1"/>
    <w:qFormat/>
    <w:uiPriority w:val="0"/>
    <w:rPr>
      <w:rFonts w:ascii="Calibri" w:hAnsi="Calibri" w:eastAsia="Times New Roman" w:cs="宋体"/>
      <w:kern w:val="0"/>
      <w:lang w:val="zh-CN"/>
    </w:rPr>
  </w:style>
  <w:style w:type="paragraph" w:customStyle="1" w:styleId="399">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0">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1">
    <w:name w:val="Normal1"/>
    <w:basedOn w:val="1"/>
    <w:qFormat/>
    <w:uiPriority w:val="0"/>
    <w:rPr>
      <w:rFonts w:ascii="Calibri" w:hAnsi="Calibri" w:eastAsia="Times New Roman" w:cs="宋体"/>
      <w:kern w:val="0"/>
      <w:lang w:val="zh-CN"/>
    </w:rPr>
  </w:style>
  <w:style w:type="paragraph" w:customStyle="1" w:styleId="402">
    <w:name w:val="纯文本1"/>
    <w:basedOn w:val="1"/>
    <w:qFormat/>
    <w:uiPriority w:val="0"/>
    <w:pPr>
      <w:adjustRightInd w:val="0"/>
      <w:textAlignment w:val="baseline"/>
    </w:pPr>
    <w:rPr>
      <w:rFonts w:ascii="宋体" w:hAnsi="宋体" w:eastAsia="楷体_GB2312" w:cs="宋体"/>
      <w:sz w:val="28"/>
    </w:rPr>
  </w:style>
  <w:style w:type="paragraph" w:customStyle="1" w:styleId="403">
    <w:name w:val="正文lzq"/>
    <w:basedOn w:val="1"/>
    <w:qFormat/>
    <w:uiPriority w:val="0"/>
    <w:pPr>
      <w:adjustRightInd w:val="0"/>
      <w:spacing w:line="360" w:lineRule="auto"/>
      <w:ind w:firstLine="480"/>
      <w:textAlignment w:val="baseline"/>
    </w:pPr>
    <w:rPr>
      <w:kern w:val="0"/>
      <w:sz w:val="24"/>
    </w:rPr>
  </w:style>
  <w:style w:type="paragraph" w:customStyle="1" w:styleId="404">
    <w:name w:val="列表内容"/>
    <w:basedOn w:val="1"/>
    <w:next w:val="1"/>
    <w:qFormat/>
    <w:uiPriority w:val="0"/>
    <w:pPr>
      <w:widowControl/>
      <w:tabs>
        <w:tab w:val="left" w:pos="840"/>
      </w:tabs>
      <w:ind w:left="840" w:hanging="420"/>
      <w:jc w:val="left"/>
    </w:pPr>
    <w:rPr>
      <w:kern w:val="0"/>
      <w:sz w:val="18"/>
      <w:szCs w:val="24"/>
    </w:rPr>
  </w:style>
  <w:style w:type="paragraph" w:customStyle="1" w:styleId="405">
    <w:name w:val="Char Char Char Char Char Char Char Char Char Char Char Char Char Char Char Char Char Char Char Char Char"/>
    <w:basedOn w:val="1"/>
    <w:qFormat/>
    <w:uiPriority w:val="0"/>
    <w:rPr>
      <w:rFonts w:ascii="Tahoma" w:hAnsi="Tahoma"/>
      <w:sz w:val="24"/>
    </w:rPr>
  </w:style>
  <w:style w:type="paragraph" w:customStyle="1" w:styleId="406">
    <w:name w:val="Char Char Char"/>
    <w:basedOn w:val="1"/>
    <w:qFormat/>
    <w:uiPriority w:val="0"/>
    <w:rPr>
      <w:rFonts w:ascii="Tahoma" w:hAnsi="Tahoma"/>
      <w:sz w:val="24"/>
    </w:rPr>
  </w:style>
  <w:style w:type="paragraph" w:customStyle="1" w:styleId="40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8">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09">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0">
    <w:name w:val="公文标题 2"/>
    <w:basedOn w:val="1"/>
    <w:next w:val="341"/>
    <w:qFormat/>
    <w:uiPriority w:val="0"/>
    <w:pPr>
      <w:outlineLvl w:val="1"/>
    </w:pPr>
    <w:rPr>
      <w:rFonts w:ascii="仿宋_GB2312" w:hAnsi="宋体" w:eastAsia="仿宋_GB2312"/>
      <w:kern w:val="28"/>
      <w:sz w:val="28"/>
      <w:szCs w:val="24"/>
    </w:rPr>
  </w:style>
  <w:style w:type="paragraph" w:customStyle="1" w:styleId="411">
    <w:name w:val="文档正文"/>
    <w:basedOn w:val="1"/>
    <w:qFormat/>
    <w:uiPriority w:val="0"/>
    <w:pPr>
      <w:spacing w:line="360" w:lineRule="auto"/>
    </w:pPr>
    <w:rPr>
      <w:rFonts w:ascii="宋体" w:hAnsi="宋体"/>
      <w:b/>
      <w:bCs/>
      <w:szCs w:val="24"/>
    </w:rPr>
  </w:style>
  <w:style w:type="paragraph" w:customStyle="1" w:styleId="412">
    <w:name w:val="Char Char Char Char Char Char Char Char Char Char Char"/>
    <w:basedOn w:val="1"/>
    <w:qFormat/>
    <w:uiPriority w:val="0"/>
    <w:rPr>
      <w:rFonts w:ascii="Tahoma" w:hAnsi="Tahoma" w:cs="Tahoma"/>
      <w:sz w:val="24"/>
    </w:rPr>
  </w:style>
  <w:style w:type="paragraph" w:customStyle="1" w:styleId="413">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4">
    <w:name w:val="标题6"/>
    <w:basedOn w:val="10"/>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5">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16">
    <w:name w:val="批注文字 Char1"/>
    <w:basedOn w:val="64"/>
    <w:semiHidden/>
    <w:qFormat/>
    <w:uiPriority w:val="99"/>
    <w:rPr>
      <w:rFonts w:ascii="Times New Roman" w:hAnsi="Times New Roman" w:eastAsia="宋体" w:cs="Times New Roman"/>
      <w:szCs w:val="24"/>
    </w:rPr>
  </w:style>
  <w:style w:type="paragraph" w:styleId="417">
    <w:name w:val="List Paragraph"/>
    <w:basedOn w:val="1"/>
    <w:qFormat/>
    <w:uiPriority w:val="99"/>
    <w:pPr>
      <w:ind w:firstLine="420" w:firstLineChars="200"/>
    </w:pPr>
    <w:rPr>
      <w:szCs w:val="24"/>
    </w:rPr>
  </w:style>
  <w:style w:type="character" w:customStyle="1" w:styleId="418">
    <w:name w:val="NormalCharacter"/>
    <w:qFormat/>
    <w:uiPriority w:val="0"/>
  </w:style>
  <w:style w:type="paragraph" w:customStyle="1" w:styleId="419">
    <w:name w:val="PlainText"/>
    <w:basedOn w:val="1"/>
    <w:qFormat/>
    <w:uiPriority w:val="0"/>
    <w:rPr>
      <w:rFonts w:ascii="宋体" w:hAnsi="Courier New"/>
    </w:rPr>
  </w:style>
  <w:style w:type="character" w:customStyle="1" w:styleId="420">
    <w:name w:val="未处理的提及1"/>
    <w:basedOn w:val="64"/>
    <w:semiHidden/>
    <w:unhideWhenUsed/>
    <w:qFormat/>
    <w:uiPriority w:val="99"/>
    <w:rPr>
      <w:color w:val="605E5C"/>
      <w:shd w:val="clear" w:color="auto" w:fill="E1DFDD"/>
    </w:rPr>
  </w:style>
  <w:style w:type="paragraph" w:customStyle="1" w:styleId="421">
    <w:name w:val="模板普通正文"/>
    <w:basedOn w:val="8"/>
    <w:qFormat/>
    <w:uiPriority w:val="0"/>
    <w:pPr>
      <w:spacing w:beforeLines="50" w:after="10"/>
      <w:ind w:left="420" w:leftChars="200" w:firstLine="490" w:firstLineChars="175"/>
      <w:jc w:val="left"/>
    </w:pPr>
    <w:rPr>
      <w:sz w:val="21"/>
      <w:szCs w:val="24"/>
    </w:rPr>
  </w:style>
  <w:style w:type="character" w:customStyle="1" w:styleId="422">
    <w:name w:val="未处理的提及2"/>
    <w:basedOn w:val="64"/>
    <w:semiHidden/>
    <w:unhideWhenUsed/>
    <w:qFormat/>
    <w:uiPriority w:val="99"/>
    <w:rPr>
      <w:color w:val="605E5C"/>
      <w:shd w:val="clear" w:color="auto" w:fill="E1DFDD"/>
    </w:rPr>
  </w:style>
  <w:style w:type="character" w:customStyle="1" w:styleId="423">
    <w:name w:val="正文缩进 字符"/>
    <w:link w:val="6"/>
    <w:qFormat/>
    <w:uiPriority w:val="0"/>
    <w:rPr>
      <w:kern w:val="2"/>
      <w:sz w:val="21"/>
    </w:rPr>
  </w:style>
  <w:style w:type="paragraph" w:customStyle="1" w:styleId="424">
    <w:name w:val="BodyText1I"/>
    <w:basedOn w:val="425"/>
    <w:next w:val="1"/>
    <w:qFormat/>
    <w:uiPriority w:val="0"/>
    <w:pPr>
      <w:ind w:firstLine="420" w:firstLineChars="100"/>
    </w:pPr>
    <w:rPr>
      <w:szCs w:val="24"/>
    </w:rPr>
  </w:style>
  <w:style w:type="paragraph" w:customStyle="1" w:styleId="425">
    <w:name w:val="BodyText"/>
    <w:basedOn w:val="1"/>
    <w:next w:val="426"/>
    <w:qFormat/>
    <w:uiPriority w:val="0"/>
    <w:pPr>
      <w:spacing w:after="120"/>
      <w:textAlignment w:val="baseline"/>
    </w:pPr>
  </w:style>
  <w:style w:type="paragraph" w:customStyle="1" w:styleId="426">
    <w:name w:val="UserStyle_0"/>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27">
    <w:name w:val="样式 标题 2 + 段后: 156 磅"/>
    <w:basedOn w:val="3"/>
    <w:qFormat/>
    <w:uiPriority w:val="0"/>
    <w:pPr>
      <w:spacing w:before="100" w:after="100" w:line="240" w:lineRule="auto"/>
    </w:pPr>
    <w:rPr>
      <w:rFonts w:cs="宋体"/>
      <w:bCs/>
      <w:sz w:val="30"/>
    </w:rPr>
  </w:style>
  <w:style w:type="paragraph" w:customStyle="1" w:styleId="428">
    <w:name w:val="Table Text"/>
    <w:basedOn w:val="1"/>
    <w:semiHidden/>
    <w:qFormat/>
    <w:uiPriority w:val="0"/>
    <w:rPr>
      <w:rFonts w:ascii="宋体" w:hAnsi="宋体" w:cs="宋体"/>
      <w:sz w:val="24"/>
      <w:szCs w:val="24"/>
      <w:lang w:eastAsia="en-US"/>
    </w:rPr>
  </w:style>
  <w:style w:type="table" w:customStyle="1" w:styleId="429">
    <w:name w:val="Table Normal"/>
    <w:unhideWhenUsed/>
    <w:qFormat/>
    <w:uiPriority w:val="0"/>
    <w:tblPr>
      <w:tblCellMar>
        <w:top w:w="0" w:type="dxa"/>
        <w:left w:w="0" w:type="dxa"/>
        <w:bottom w:w="0" w:type="dxa"/>
        <w:right w:w="0" w:type="dxa"/>
      </w:tblCellMar>
    </w:tblPr>
  </w:style>
  <w:style w:type="paragraph" w:customStyle="1" w:styleId="430">
    <w:name w:val="Char Char Char Char Char Char Char1 Char"/>
    <w:basedOn w:val="1"/>
    <w:qFormat/>
    <w:uiPriority w:val="0"/>
    <w:rPr>
      <w:rFonts w:ascii="Arial" w:hAnsi="Arial" w:cs="Arial"/>
      <w:sz w:val="24"/>
    </w:rPr>
  </w:style>
  <w:style w:type="paragraph" w:customStyle="1" w:styleId="431">
    <w:name w:val="首行缩进"/>
    <w:basedOn w:val="1"/>
    <w:autoRedefine/>
    <w:qFormat/>
    <w:uiPriority w:val="0"/>
    <w:pPr>
      <w:ind w:firstLine="480" w:firstLineChars="200"/>
    </w:pPr>
    <w:rPr>
      <w:lang w:val="zh-CN"/>
    </w:rPr>
  </w:style>
  <w:style w:type="character" w:customStyle="1" w:styleId="432">
    <w:name w:val="font21"/>
    <w:basedOn w:val="6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12652</Words>
  <Characters>13457</Characters>
  <Lines>137</Lines>
  <Paragraphs>38</Paragraphs>
  <TotalTime>1005</TotalTime>
  <ScaleCrop>false</ScaleCrop>
  <LinksUpToDate>false</LinksUpToDate>
  <CharactersWithSpaces>14338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2025-11-10T03:48:00Z</dcterms:created>
  <dc:creator>Windows 用户</dc:creator>
  <cp:lastModifiedBy>Lolali</cp:lastModifiedBy>
  <cp:lastPrinted>2024-05-21T08:29:00Z</cp:lastPrinted>
  <dcterms:modified xsi:type="dcterms:W3CDTF">2025-11-12T08:43:25Z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3CDA357E4FF64468A90FD260A13834A2_13</vt:lpwstr>
  </property>
  <property fmtid="{D5CDD505-2E9C-101B-9397-08002B2CF9AE}" pid="4" name="KSOTemplateDocerSaveRecord">
    <vt:lpwstr>eyJoZGlkIjoiYTZmMjUyZDM0MjEwMTU2NWVkMTZkNmJmZWRiOGQyZjUiLCJ1c2VySWQiOiI4OTY5ODgzOTIifQ==</vt:lpwstr>
  </property>
</Properties>
</file>